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40F" w:rsidRDefault="00006B4F">
      <w:pPr>
        <w:widowControl/>
        <w:jc w:val="center"/>
        <w:outlineLvl w:val="0"/>
        <w:rPr>
          <w:rFonts w:ascii="宋体" w:hAnsi="宋体"/>
          <w:b/>
          <w:color w:val="000000"/>
          <w:sz w:val="30"/>
          <w:szCs w:val="30"/>
        </w:rPr>
      </w:pPr>
      <w:r>
        <w:rPr>
          <w:rFonts w:ascii="宋体" w:hAnsi="宋体" w:hint="eastAsia"/>
          <w:b/>
          <w:color w:val="000000"/>
          <w:sz w:val="30"/>
          <w:szCs w:val="30"/>
        </w:rPr>
        <w:t>一  需求一览表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1"/>
        <w:gridCol w:w="3119"/>
        <w:gridCol w:w="2977"/>
      </w:tblGrid>
      <w:tr w:rsidR="0009240F">
        <w:trPr>
          <w:jc w:val="center"/>
        </w:trPr>
        <w:tc>
          <w:tcPr>
            <w:tcW w:w="3231" w:type="dxa"/>
            <w:vAlign w:val="center"/>
          </w:tcPr>
          <w:p w:rsidR="0009240F" w:rsidRDefault="00006B4F">
            <w:pPr>
              <w:tabs>
                <w:tab w:val="left" w:pos="945"/>
                <w:tab w:val="left" w:pos="2977"/>
              </w:tabs>
              <w:spacing w:line="360" w:lineRule="auto"/>
              <w:contextualSpacing/>
              <w:jc w:val="center"/>
              <w:rPr>
                <w:rFonts w:ascii="宋体" w:hAnsi="宋体"/>
                <w:color w:val="000000"/>
                <w:sz w:val="24"/>
              </w:rPr>
            </w:pPr>
            <w:r>
              <w:rPr>
                <w:rFonts w:ascii="宋体" w:hAnsi="宋体" w:hint="eastAsia"/>
                <w:color w:val="000000"/>
                <w:sz w:val="24"/>
              </w:rPr>
              <w:t>服务内容</w:t>
            </w:r>
          </w:p>
        </w:tc>
        <w:tc>
          <w:tcPr>
            <w:tcW w:w="3119" w:type="dxa"/>
            <w:vAlign w:val="center"/>
          </w:tcPr>
          <w:p w:rsidR="0009240F" w:rsidRDefault="00006B4F">
            <w:pPr>
              <w:spacing w:line="360" w:lineRule="auto"/>
              <w:contextualSpacing/>
              <w:jc w:val="center"/>
              <w:rPr>
                <w:rFonts w:ascii="宋体" w:hAnsi="宋体"/>
                <w:color w:val="000000"/>
                <w:sz w:val="24"/>
              </w:rPr>
            </w:pPr>
            <w:r>
              <w:rPr>
                <w:rFonts w:ascii="宋体" w:hAnsi="宋体" w:hint="eastAsia"/>
                <w:color w:val="000000"/>
                <w:sz w:val="24"/>
              </w:rPr>
              <w:t>服务期</w:t>
            </w:r>
          </w:p>
        </w:tc>
        <w:tc>
          <w:tcPr>
            <w:tcW w:w="2977" w:type="dxa"/>
            <w:vAlign w:val="center"/>
          </w:tcPr>
          <w:p w:rsidR="0009240F" w:rsidRDefault="00006B4F">
            <w:pPr>
              <w:spacing w:line="360" w:lineRule="auto"/>
              <w:contextualSpacing/>
              <w:jc w:val="center"/>
              <w:rPr>
                <w:rFonts w:ascii="宋体" w:hAnsi="宋体"/>
                <w:color w:val="000000"/>
                <w:sz w:val="24"/>
              </w:rPr>
            </w:pPr>
            <w:r>
              <w:rPr>
                <w:rFonts w:ascii="宋体" w:hAnsi="宋体" w:hint="eastAsia"/>
                <w:color w:val="000000"/>
                <w:sz w:val="24"/>
              </w:rPr>
              <w:t>服务地点</w:t>
            </w:r>
          </w:p>
        </w:tc>
      </w:tr>
      <w:tr w:rsidR="0009240F">
        <w:trPr>
          <w:jc w:val="center"/>
        </w:trPr>
        <w:tc>
          <w:tcPr>
            <w:tcW w:w="3231" w:type="dxa"/>
            <w:vAlign w:val="center"/>
          </w:tcPr>
          <w:p w:rsidR="0009240F" w:rsidRDefault="00006B4F">
            <w:pPr>
              <w:spacing w:line="360" w:lineRule="auto"/>
              <w:contextualSpacing/>
              <w:jc w:val="center"/>
              <w:rPr>
                <w:rFonts w:ascii="宋体" w:hAnsi="宋体"/>
                <w:color w:val="000000"/>
                <w:sz w:val="24"/>
              </w:rPr>
            </w:pPr>
            <w:r>
              <w:rPr>
                <w:rFonts w:ascii="宋体" w:hAnsi="宋体" w:hint="eastAsia"/>
                <w:color w:val="000000"/>
                <w:sz w:val="24"/>
              </w:rPr>
              <w:t>网络专线-</w:t>
            </w:r>
            <w:r w:rsidR="00083FF4">
              <w:rPr>
                <w:rFonts w:ascii="宋体" w:hAnsi="宋体"/>
                <w:color w:val="000000"/>
                <w:sz w:val="24"/>
              </w:rPr>
              <w:t>114</w:t>
            </w:r>
            <w:r w:rsidR="00083FF4">
              <w:rPr>
                <w:rFonts w:ascii="宋体" w:hAnsi="宋体" w:hint="eastAsia"/>
                <w:color w:val="000000"/>
                <w:sz w:val="24"/>
              </w:rPr>
              <w:t>挂号</w:t>
            </w:r>
          </w:p>
          <w:p w:rsidR="0009240F" w:rsidRDefault="0009240F">
            <w:pPr>
              <w:tabs>
                <w:tab w:val="left" w:pos="945"/>
                <w:tab w:val="left" w:pos="2977"/>
              </w:tabs>
              <w:spacing w:line="360" w:lineRule="auto"/>
              <w:contextualSpacing/>
              <w:jc w:val="center"/>
              <w:rPr>
                <w:rFonts w:ascii="宋体" w:hAnsi="宋体"/>
                <w:color w:val="000000"/>
                <w:sz w:val="24"/>
                <w:highlight w:val="yellow"/>
              </w:rPr>
            </w:pPr>
          </w:p>
        </w:tc>
        <w:tc>
          <w:tcPr>
            <w:tcW w:w="3119" w:type="dxa"/>
            <w:vAlign w:val="center"/>
          </w:tcPr>
          <w:p w:rsidR="0009240F" w:rsidRDefault="00006B4F">
            <w:pPr>
              <w:spacing w:line="360" w:lineRule="auto"/>
              <w:contextualSpacing/>
              <w:jc w:val="center"/>
              <w:rPr>
                <w:rFonts w:ascii="宋体" w:hAnsi="宋体"/>
                <w:color w:val="000000"/>
                <w:sz w:val="24"/>
                <w:highlight w:val="yellow"/>
              </w:rPr>
            </w:pPr>
            <w:r>
              <w:rPr>
                <w:rFonts w:ascii="宋体" w:hAnsi="宋体" w:hint="eastAsia"/>
                <w:color w:val="000000"/>
                <w:sz w:val="24"/>
              </w:rPr>
              <w:t>一年</w:t>
            </w:r>
          </w:p>
        </w:tc>
        <w:tc>
          <w:tcPr>
            <w:tcW w:w="2977" w:type="dxa"/>
            <w:vAlign w:val="center"/>
          </w:tcPr>
          <w:p w:rsidR="0009240F" w:rsidRDefault="00006B4F">
            <w:pPr>
              <w:spacing w:line="360" w:lineRule="auto"/>
              <w:contextualSpacing/>
              <w:jc w:val="center"/>
              <w:rPr>
                <w:rFonts w:ascii="宋体" w:hAnsi="宋体"/>
                <w:color w:val="000000"/>
                <w:sz w:val="24"/>
                <w:highlight w:val="yellow"/>
              </w:rPr>
            </w:pPr>
            <w:r>
              <w:rPr>
                <w:rFonts w:ascii="宋体" w:hAnsi="宋体"/>
                <w:color w:val="000000"/>
                <w:sz w:val="24"/>
              </w:rPr>
              <w:t>采购人指定地点</w:t>
            </w:r>
          </w:p>
        </w:tc>
      </w:tr>
    </w:tbl>
    <w:p w:rsidR="0009240F" w:rsidRDefault="00006B4F">
      <w:pPr>
        <w:widowControl/>
        <w:jc w:val="center"/>
        <w:outlineLvl w:val="0"/>
        <w:rPr>
          <w:rFonts w:ascii="宋体" w:hAnsi="宋体"/>
          <w:b/>
          <w:color w:val="000000"/>
          <w:sz w:val="30"/>
          <w:szCs w:val="30"/>
        </w:rPr>
      </w:pPr>
      <w:r>
        <w:rPr>
          <w:rFonts w:ascii="宋体" w:hAnsi="宋体" w:hint="eastAsia"/>
          <w:b/>
          <w:color w:val="000000"/>
          <w:sz w:val="30"/>
          <w:szCs w:val="30"/>
        </w:rPr>
        <w:t>二  技术要求</w:t>
      </w:r>
    </w:p>
    <w:p w:rsidR="0009240F" w:rsidRDefault="00006B4F">
      <w:pPr>
        <w:keepNext/>
        <w:keepLines/>
        <w:widowControl/>
        <w:numPr>
          <w:ilvl w:val="0"/>
          <w:numId w:val="1"/>
        </w:numPr>
        <w:jc w:val="left"/>
        <w:outlineLvl w:val="1"/>
        <w:rPr>
          <w:rFonts w:ascii="宋体" w:hAnsi="宋体"/>
          <w:b/>
          <w:bCs/>
          <w:sz w:val="36"/>
          <w:szCs w:val="32"/>
        </w:rPr>
      </w:pPr>
      <w:bookmarkStart w:id="0" w:name="_Toc9233970"/>
      <w:r>
        <w:rPr>
          <w:rFonts w:ascii="宋体" w:hAnsi="宋体" w:hint="eastAsia"/>
          <w:b/>
          <w:bCs/>
          <w:sz w:val="36"/>
          <w:szCs w:val="32"/>
        </w:rPr>
        <w:t>项目背景</w:t>
      </w:r>
      <w:bookmarkStart w:id="1" w:name="_GoBack"/>
      <w:bookmarkEnd w:id="0"/>
      <w:bookmarkEnd w:id="1"/>
    </w:p>
    <w:p w:rsidR="0009240F" w:rsidRDefault="00006B4F">
      <w:pPr>
        <w:keepNext/>
        <w:keepLines/>
        <w:widowControl/>
        <w:numPr>
          <w:ilvl w:val="1"/>
          <w:numId w:val="1"/>
        </w:numPr>
        <w:jc w:val="left"/>
        <w:outlineLvl w:val="2"/>
        <w:rPr>
          <w:rFonts w:ascii="宋体" w:hAnsi="宋体"/>
          <w:b/>
          <w:bCs/>
          <w:sz w:val="32"/>
          <w:szCs w:val="32"/>
        </w:rPr>
      </w:pPr>
      <w:bookmarkStart w:id="2" w:name="_Toc8858156"/>
      <w:bookmarkStart w:id="3" w:name="_Toc9233971"/>
      <w:r>
        <w:rPr>
          <w:rFonts w:ascii="宋体" w:hAnsi="宋体" w:hint="eastAsia"/>
          <w:b/>
          <w:bCs/>
          <w:sz w:val="32"/>
          <w:szCs w:val="32"/>
        </w:rPr>
        <w:t>医院背景</w:t>
      </w:r>
      <w:bookmarkEnd w:id="2"/>
      <w:bookmarkEnd w:id="3"/>
    </w:p>
    <w:p w:rsidR="0009240F" w:rsidRDefault="00006B4F">
      <w:pPr>
        <w:spacing w:line="360" w:lineRule="auto"/>
        <w:ind w:firstLineChars="200" w:firstLine="480"/>
        <w:rPr>
          <w:rFonts w:ascii="宋体" w:hAnsi="宋体"/>
          <w:color w:val="000000"/>
          <w:sz w:val="24"/>
          <w:szCs w:val="24"/>
        </w:rPr>
      </w:pPr>
      <w:r>
        <w:rPr>
          <w:rFonts w:ascii="宋体" w:hAnsi="宋体" w:hint="eastAsia"/>
          <w:color w:val="000000"/>
          <w:sz w:val="24"/>
          <w:szCs w:val="24"/>
        </w:rPr>
        <w:t>北京肿瘤医院由北京市卫健委、医管</w:t>
      </w:r>
      <w:r>
        <w:rPr>
          <w:rFonts w:ascii="宋体" w:hAnsi="宋体"/>
          <w:color w:val="000000"/>
          <w:sz w:val="24"/>
          <w:szCs w:val="24"/>
        </w:rPr>
        <w:t>中心</w:t>
      </w:r>
      <w:r>
        <w:rPr>
          <w:rFonts w:ascii="宋体" w:hAnsi="宋体" w:hint="eastAsia"/>
          <w:color w:val="000000"/>
          <w:sz w:val="24"/>
          <w:szCs w:val="24"/>
        </w:rPr>
        <w:t>和北京大学共管，是集医疗、教学、科研、预防为一体的三级甲等肿瘤专科(医联体)医院，全国五家肿瘤学重点学科单位之一。收治的患者辐射全国各地，其中外地患者占比近70%。</w:t>
      </w:r>
    </w:p>
    <w:p w:rsidR="0009240F" w:rsidRDefault="00006B4F">
      <w:pPr>
        <w:keepNext/>
        <w:keepLines/>
        <w:widowControl/>
        <w:numPr>
          <w:ilvl w:val="1"/>
          <w:numId w:val="1"/>
        </w:numPr>
        <w:jc w:val="left"/>
        <w:outlineLvl w:val="2"/>
        <w:rPr>
          <w:rFonts w:ascii="宋体" w:hAnsi="宋体"/>
          <w:b/>
          <w:bCs/>
          <w:sz w:val="32"/>
          <w:szCs w:val="32"/>
        </w:rPr>
      </w:pPr>
      <w:r>
        <w:rPr>
          <w:rFonts w:ascii="宋体" w:hAnsi="宋体" w:hint="eastAsia"/>
          <w:b/>
          <w:bCs/>
          <w:sz w:val="32"/>
          <w:szCs w:val="32"/>
        </w:rPr>
        <w:t>项目简介</w:t>
      </w:r>
    </w:p>
    <w:p w:rsidR="00EF6EE5" w:rsidRPr="00EF6EE5" w:rsidRDefault="00EF6EE5" w:rsidP="00EF6EE5">
      <w:pPr>
        <w:pStyle w:val="ab"/>
        <w:spacing w:line="360" w:lineRule="auto"/>
        <w:ind w:left="0" w:firstLineChars="200" w:firstLine="480"/>
        <w:rPr>
          <w:rFonts w:ascii="宋体" w:hAnsi="宋体"/>
          <w:color w:val="000000"/>
          <w:sz w:val="24"/>
          <w:szCs w:val="24"/>
        </w:rPr>
      </w:pPr>
      <w:r w:rsidRPr="00EF6EE5">
        <w:rPr>
          <w:rFonts w:ascii="宋体" w:hAnsi="宋体" w:hint="eastAsia"/>
          <w:color w:val="000000"/>
          <w:sz w:val="24"/>
          <w:szCs w:val="24"/>
        </w:rPr>
        <w:t>1</w:t>
      </w:r>
      <w:r w:rsidRPr="00EF6EE5">
        <w:rPr>
          <w:rFonts w:ascii="宋体" w:hAnsi="宋体"/>
          <w:color w:val="000000"/>
          <w:sz w:val="24"/>
          <w:szCs w:val="24"/>
        </w:rPr>
        <w:t>14</w:t>
      </w:r>
      <w:r w:rsidRPr="00EF6EE5">
        <w:rPr>
          <w:rFonts w:ascii="宋体" w:hAnsi="宋体" w:hint="eastAsia"/>
          <w:color w:val="000000"/>
          <w:sz w:val="24"/>
          <w:szCs w:val="24"/>
        </w:rPr>
        <w:t>挂号专线是北京市官方指定</w:t>
      </w:r>
      <w:r w:rsidRPr="00EF6EE5">
        <w:rPr>
          <w:rFonts w:ascii="宋体" w:hAnsi="宋体"/>
          <w:color w:val="000000"/>
          <w:sz w:val="24"/>
          <w:szCs w:val="24"/>
        </w:rPr>
        <w:t>的</w:t>
      </w:r>
      <w:r w:rsidRPr="00EF6EE5">
        <w:rPr>
          <w:rFonts w:ascii="宋体" w:hAnsi="宋体" w:hint="eastAsia"/>
          <w:color w:val="000000"/>
          <w:sz w:val="24"/>
          <w:szCs w:val="24"/>
        </w:rPr>
        <w:t>预约挂号统一平台，整合了全市</w:t>
      </w:r>
      <w:r w:rsidRPr="00EF6EE5">
        <w:rPr>
          <w:rFonts w:ascii="宋体" w:hAnsi="宋体"/>
          <w:color w:val="000000"/>
          <w:sz w:val="24"/>
          <w:szCs w:val="24"/>
        </w:rPr>
        <w:t>主要</w:t>
      </w:r>
      <w:r w:rsidRPr="00EF6EE5">
        <w:rPr>
          <w:rFonts w:ascii="宋体" w:hAnsi="宋体" w:hint="eastAsia"/>
          <w:color w:val="000000"/>
          <w:sz w:val="24"/>
          <w:szCs w:val="24"/>
        </w:rPr>
        <w:t>医疗资源</w:t>
      </w:r>
      <w:r w:rsidRPr="00EF6EE5">
        <w:rPr>
          <w:rFonts w:ascii="宋体" w:hAnsi="宋体"/>
          <w:color w:val="000000"/>
          <w:sz w:val="24"/>
          <w:szCs w:val="24"/>
        </w:rPr>
        <w:t>的</w:t>
      </w:r>
      <w:r w:rsidRPr="00EF6EE5">
        <w:rPr>
          <w:rFonts w:ascii="宋体" w:hAnsi="宋体" w:hint="eastAsia"/>
          <w:color w:val="000000"/>
          <w:sz w:val="24"/>
          <w:szCs w:val="24"/>
        </w:rPr>
        <w:t>就医服务，通过电话或相关平台可以预约我院号源。</w:t>
      </w:r>
    </w:p>
    <w:p w:rsidR="00EF6EE5" w:rsidRPr="00EF6EE5" w:rsidRDefault="00EF6EE5" w:rsidP="00083FF4">
      <w:pPr>
        <w:pStyle w:val="ab"/>
        <w:spacing w:line="360" w:lineRule="auto"/>
        <w:ind w:left="0" w:firstLineChars="177" w:firstLine="425"/>
        <w:rPr>
          <w:rFonts w:ascii="宋体" w:hAnsi="宋体"/>
          <w:color w:val="000000"/>
          <w:sz w:val="24"/>
          <w:szCs w:val="24"/>
        </w:rPr>
      </w:pPr>
      <w:r w:rsidRPr="00EF6EE5">
        <w:rPr>
          <w:rFonts w:ascii="宋体" w:hAnsi="宋体" w:hint="eastAsia"/>
          <w:color w:val="000000"/>
          <w:sz w:val="24"/>
          <w:szCs w:val="24"/>
        </w:rPr>
        <w:t>我院1</w:t>
      </w:r>
      <w:r w:rsidRPr="00EF6EE5">
        <w:rPr>
          <w:rFonts w:ascii="宋体" w:hAnsi="宋体"/>
          <w:color w:val="000000"/>
          <w:sz w:val="24"/>
          <w:szCs w:val="24"/>
        </w:rPr>
        <w:t>14</w:t>
      </w:r>
      <w:r w:rsidRPr="00EF6EE5">
        <w:rPr>
          <w:rFonts w:ascii="宋体" w:hAnsi="宋体" w:hint="eastAsia"/>
          <w:color w:val="000000"/>
          <w:sz w:val="24"/>
          <w:szCs w:val="24"/>
        </w:rPr>
        <w:t>挂号专线租用服务即将</w:t>
      </w:r>
      <w:r w:rsidRPr="00EF6EE5">
        <w:rPr>
          <w:rFonts w:ascii="宋体" w:hAnsi="宋体"/>
          <w:color w:val="000000"/>
          <w:sz w:val="24"/>
          <w:szCs w:val="24"/>
        </w:rPr>
        <w:t>在</w:t>
      </w:r>
      <w:r w:rsidRPr="00EF6EE5">
        <w:rPr>
          <w:rFonts w:ascii="宋体" w:hAnsi="宋体" w:hint="eastAsia"/>
          <w:color w:val="000000"/>
          <w:sz w:val="24"/>
          <w:szCs w:val="24"/>
        </w:rPr>
        <w:t>2</w:t>
      </w:r>
      <w:r w:rsidRPr="00EF6EE5">
        <w:rPr>
          <w:rFonts w:ascii="宋体" w:hAnsi="宋体"/>
          <w:color w:val="000000"/>
          <w:sz w:val="24"/>
          <w:szCs w:val="24"/>
        </w:rPr>
        <w:t>026</w:t>
      </w:r>
      <w:r w:rsidRPr="00EF6EE5">
        <w:rPr>
          <w:rFonts w:ascii="宋体" w:hAnsi="宋体" w:hint="eastAsia"/>
          <w:color w:val="000000"/>
          <w:sz w:val="24"/>
          <w:szCs w:val="24"/>
        </w:rPr>
        <w:t>年7月28日到期。该专线作为我院对外的核心挂号预约渠道之一，承担着大量患者预约挂号、咨询及分诊引导功能，专线的稳定畅通直接关系到患者</w:t>
      </w:r>
      <w:r w:rsidRPr="00EF6EE5">
        <w:rPr>
          <w:rFonts w:ascii="宋体" w:hAnsi="宋体"/>
          <w:color w:val="000000"/>
          <w:sz w:val="24"/>
          <w:szCs w:val="24"/>
        </w:rPr>
        <w:t>的</w:t>
      </w:r>
      <w:r w:rsidRPr="00EF6EE5">
        <w:rPr>
          <w:rFonts w:ascii="宋体" w:hAnsi="宋体" w:hint="eastAsia"/>
          <w:color w:val="000000"/>
          <w:sz w:val="24"/>
          <w:szCs w:val="24"/>
        </w:rPr>
        <w:t>就医体验与医院的运营效率。</w:t>
      </w:r>
    </w:p>
    <w:p w:rsidR="0009240F" w:rsidRDefault="00006B4F">
      <w:pPr>
        <w:keepNext/>
        <w:keepLines/>
        <w:widowControl/>
        <w:numPr>
          <w:ilvl w:val="0"/>
          <w:numId w:val="1"/>
        </w:numPr>
        <w:jc w:val="left"/>
        <w:outlineLvl w:val="1"/>
        <w:rPr>
          <w:rFonts w:ascii="宋体" w:hAnsi="宋体"/>
          <w:b/>
          <w:bCs/>
          <w:sz w:val="36"/>
          <w:szCs w:val="32"/>
        </w:rPr>
      </w:pPr>
      <w:r>
        <w:rPr>
          <w:rFonts w:ascii="宋体" w:hAnsi="宋体" w:hint="eastAsia"/>
          <w:b/>
          <w:bCs/>
          <w:sz w:val="36"/>
          <w:szCs w:val="32"/>
        </w:rPr>
        <w:t>专线服务原则</w:t>
      </w:r>
    </w:p>
    <w:p w:rsidR="0009240F" w:rsidRDefault="00006B4F">
      <w:pPr>
        <w:keepNext/>
        <w:keepLines/>
        <w:widowControl/>
        <w:numPr>
          <w:ilvl w:val="1"/>
          <w:numId w:val="1"/>
        </w:numPr>
        <w:jc w:val="left"/>
        <w:outlineLvl w:val="2"/>
        <w:rPr>
          <w:rFonts w:ascii="宋体" w:hAnsi="宋体"/>
          <w:b/>
          <w:bCs/>
          <w:sz w:val="32"/>
          <w:szCs w:val="32"/>
        </w:rPr>
      </w:pPr>
      <w:bookmarkStart w:id="4" w:name="_Toc9233974"/>
      <w:r>
        <w:rPr>
          <w:rFonts w:ascii="宋体" w:hAnsi="宋体" w:hint="eastAsia"/>
          <w:b/>
          <w:bCs/>
          <w:sz w:val="32"/>
          <w:szCs w:val="32"/>
        </w:rPr>
        <w:t>稳定性原则</w:t>
      </w:r>
      <w:bookmarkEnd w:id="4"/>
    </w:p>
    <w:p w:rsidR="0009240F" w:rsidRDefault="00083FF4">
      <w:pPr>
        <w:spacing w:line="360" w:lineRule="auto"/>
        <w:ind w:firstLineChars="200" w:firstLine="480"/>
        <w:rPr>
          <w:rFonts w:ascii="宋体" w:hAnsi="宋体"/>
          <w:color w:val="000000"/>
          <w:sz w:val="24"/>
          <w:szCs w:val="24"/>
        </w:rPr>
      </w:pPr>
      <w:r>
        <w:rPr>
          <w:rFonts w:ascii="宋体" w:hAnsi="宋体"/>
          <w:color w:val="000000"/>
          <w:sz w:val="24"/>
          <w:szCs w:val="24"/>
        </w:rPr>
        <w:t>114</w:t>
      </w:r>
      <w:r>
        <w:rPr>
          <w:rFonts w:ascii="宋体" w:hAnsi="宋体" w:hint="eastAsia"/>
          <w:color w:val="000000"/>
          <w:sz w:val="24"/>
          <w:szCs w:val="24"/>
        </w:rPr>
        <w:t>挂号</w:t>
      </w:r>
      <w:r w:rsidR="00006B4F">
        <w:rPr>
          <w:rFonts w:ascii="宋体" w:hAnsi="宋体"/>
          <w:color w:val="000000"/>
          <w:sz w:val="24"/>
          <w:szCs w:val="24"/>
        </w:rPr>
        <w:t>专线</w:t>
      </w:r>
      <w:r w:rsidR="00006B4F">
        <w:rPr>
          <w:rFonts w:ascii="宋体" w:hAnsi="宋体" w:hint="eastAsia"/>
          <w:color w:val="000000"/>
          <w:sz w:val="24"/>
          <w:szCs w:val="24"/>
        </w:rPr>
        <w:t>是保障</w:t>
      </w:r>
      <w:r w:rsidR="00006B4F">
        <w:rPr>
          <w:rFonts w:ascii="宋体" w:hAnsi="宋体"/>
          <w:color w:val="000000"/>
          <w:sz w:val="24"/>
          <w:szCs w:val="24"/>
        </w:rPr>
        <w:t>医院</w:t>
      </w:r>
      <w:r>
        <w:rPr>
          <w:rFonts w:ascii="宋体" w:hAnsi="宋体" w:hint="eastAsia"/>
          <w:color w:val="000000"/>
          <w:sz w:val="24"/>
          <w:szCs w:val="24"/>
        </w:rPr>
        <w:t>预约挂号</w:t>
      </w:r>
      <w:r w:rsidR="00006B4F">
        <w:rPr>
          <w:rFonts w:ascii="宋体" w:hAnsi="宋体" w:hint="eastAsia"/>
          <w:color w:val="000000"/>
          <w:sz w:val="24"/>
          <w:szCs w:val="24"/>
        </w:rPr>
        <w:t>的重要网络链路，要求专线服务充分考虑网络的稳定性，并具有高可用性，要求专线支持</w:t>
      </w:r>
      <w:r w:rsidR="00006B4F">
        <w:rPr>
          <w:rFonts w:ascii="宋体" w:hAnsi="宋体"/>
          <w:color w:val="000000"/>
          <w:sz w:val="24"/>
          <w:szCs w:val="24"/>
        </w:rPr>
        <w:t>7</w:t>
      </w:r>
      <w:r w:rsidR="00006B4F">
        <w:rPr>
          <w:rFonts w:ascii="宋体" w:hAnsi="宋体" w:hint="eastAsia"/>
          <w:color w:val="000000"/>
          <w:sz w:val="24"/>
          <w:szCs w:val="24"/>
        </w:rPr>
        <w:t>×</w:t>
      </w:r>
      <w:r w:rsidR="00006B4F">
        <w:rPr>
          <w:rFonts w:ascii="宋体" w:hAnsi="宋体"/>
          <w:color w:val="000000"/>
          <w:sz w:val="24"/>
          <w:szCs w:val="24"/>
        </w:rPr>
        <w:t>24</w:t>
      </w:r>
      <w:r w:rsidR="00006B4F">
        <w:rPr>
          <w:rFonts w:ascii="宋体" w:hAnsi="宋体" w:hint="eastAsia"/>
          <w:color w:val="000000"/>
          <w:sz w:val="24"/>
          <w:szCs w:val="24"/>
        </w:rPr>
        <w:t>安全畅通，稳定可靠。在管理上，要求专线服务有较好的安全监控体系，保证网络</w:t>
      </w:r>
      <w:r w:rsidR="00006B4F">
        <w:rPr>
          <w:rFonts w:ascii="宋体" w:hAnsi="宋体"/>
          <w:color w:val="000000"/>
          <w:sz w:val="24"/>
          <w:szCs w:val="24"/>
        </w:rPr>
        <w:t>链路</w:t>
      </w:r>
      <w:r w:rsidR="00006B4F">
        <w:rPr>
          <w:rFonts w:ascii="宋体" w:hAnsi="宋体" w:hint="eastAsia"/>
          <w:color w:val="000000"/>
          <w:sz w:val="24"/>
          <w:szCs w:val="24"/>
        </w:rPr>
        <w:t>持续</w:t>
      </w:r>
      <w:r w:rsidR="00006B4F">
        <w:rPr>
          <w:rFonts w:ascii="宋体" w:hAnsi="宋体"/>
          <w:color w:val="000000"/>
          <w:sz w:val="24"/>
          <w:szCs w:val="24"/>
        </w:rPr>
        <w:t>可用</w:t>
      </w:r>
      <w:r w:rsidR="00006B4F">
        <w:rPr>
          <w:rFonts w:ascii="宋体" w:hAnsi="宋体" w:hint="eastAsia"/>
          <w:color w:val="000000"/>
          <w:sz w:val="24"/>
          <w:szCs w:val="24"/>
        </w:rPr>
        <w:t>从</w:t>
      </w:r>
      <w:r w:rsidR="00006B4F">
        <w:rPr>
          <w:rFonts w:ascii="宋体" w:hAnsi="宋体"/>
          <w:color w:val="000000"/>
          <w:sz w:val="24"/>
          <w:szCs w:val="24"/>
        </w:rPr>
        <w:t>而满足</w:t>
      </w:r>
      <w:r w:rsidR="00006B4F">
        <w:rPr>
          <w:rFonts w:ascii="宋体" w:hAnsi="宋体" w:hint="eastAsia"/>
          <w:color w:val="000000"/>
          <w:sz w:val="24"/>
          <w:szCs w:val="24"/>
        </w:rPr>
        <w:t>支付通道</w:t>
      </w:r>
      <w:r w:rsidR="00006B4F">
        <w:rPr>
          <w:rFonts w:ascii="宋体" w:hAnsi="宋体"/>
          <w:color w:val="000000"/>
          <w:sz w:val="24"/>
          <w:szCs w:val="24"/>
        </w:rPr>
        <w:t>的持续、安全、高效运行</w:t>
      </w:r>
      <w:r w:rsidR="00006B4F">
        <w:rPr>
          <w:rFonts w:ascii="宋体" w:hAnsi="宋体" w:hint="eastAsia"/>
          <w:color w:val="000000"/>
          <w:sz w:val="24"/>
          <w:szCs w:val="24"/>
        </w:rPr>
        <w:t>。</w:t>
      </w:r>
    </w:p>
    <w:p w:rsidR="0009240F" w:rsidRDefault="00006B4F">
      <w:pPr>
        <w:keepNext/>
        <w:keepLines/>
        <w:widowControl/>
        <w:numPr>
          <w:ilvl w:val="1"/>
          <w:numId w:val="1"/>
        </w:numPr>
        <w:jc w:val="left"/>
        <w:outlineLvl w:val="2"/>
        <w:rPr>
          <w:rFonts w:ascii="宋体" w:hAnsi="宋体"/>
          <w:b/>
          <w:bCs/>
          <w:sz w:val="32"/>
          <w:szCs w:val="32"/>
        </w:rPr>
      </w:pPr>
      <w:bookmarkStart w:id="5" w:name="_Toc9233975"/>
      <w:r>
        <w:rPr>
          <w:rFonts w:ascii="宋体" w:hAnsi="宋体" w:hint="eastAsia"/>
          <w:b/>
          <w:bCs/>
          <w:sz w:val="32"/>
          <w:szCs w:val="32"/>
        </w:rPr>
        <w:lastRenderedPageBreak/>
        <w:t>标准化原则</w:t>
      </w:r>
      <w:bookmarkEnd w:id="5"/>
    </w:p>
    <w:p w:rsidR="0009240F" w:rsidRDefault="00006B4F">
      <w:pPr>
        <w:spacing w:line="360" w:lineRule="auto"/>
        <w:ind w:firstLineChars="200" w:firstLine="480"/>
        <w:rPr>
          <w:rFonts w:ascii="宋体" w:hAnsi="宋体"/>
          <w:color w:val="000000"/>
          <w:sz w:val="24"/>
          <w:szCs w:val="24"/>
        </w:rPr>
      </w:pPr>
      <w:r>
        <w:rPr>
          <w:rFonts w:ascii="宋体" w:hAnsi="宋体" w:hint="eastAsia"/>
          <w:color w:val="000000"/>
          <w:sz w:val="24"/>
          <w:szCs w:val="24"/>
        </w:rPr>
        <w:t>服务过程中提供的所有软硬件产品、所涉及的工具及运行环境需遵循国际通用标准和行业规范。</w:t>
      </w:r>
    </w:p>
    <w:p w:rsidR="0009240F" w:rsidRDefault="00006B4F">
      <w:pPr>
        <w:keepNext/>
        <w:keepLines/>
        <w:widowControl/>
        <w:numPr>
          <w:ilvl w:val="1"/>
          <w:numId w:val="1"/>
        </w:numPr>
        <w:jc w:val="left"/>
        <w:outlineLvl w:val="2"/>
        <w:rPr>
          <w:rFonts w:ascii="宋体" w:hAnsi="宋体"/>
          <w:b/>
          <w:bCs/>
          <w:sz w:val="32"/>
          <w:szCs w:val="32"/>
        </w:rPr>
      </w:pPr>
      <w:bookmarkStart w:id="6" w:name="_Toc9233976"/>
      <w:r>
        <w:rPr>
          <w:rFonts w:ascii="宋体" w:hAnsi="宋体" w:hint="eastAsia"/>
          <w:b/>
          <w:bCs/>
          <w:sz w:val="32"/>
          <w:szCs w:val="32"/>
        </w:rPr>
        <w:t>安全性原则</w:t>
      </w:r>
      <w:bookmarkEnd w:id="6"/>
    </w:p>
    <w:p w:rsidR="0009240F" w:rsidRDefault="00006B4F">
      <w:pPr>
        <w:spacing w:line="360" w:lineRule="auto"/>
        <w:ind w:firstLineChars="200" w:firstLine="480"/>
        <w:rPr>
          <w:rFonts w:ascii="宋体" w:hAnsi="宋体"/>
          <w:color w:val="000000"/>
          <w:sz w:val="24"/>
          <w:szCs w:val="24"/>
        </w:rPr>
      </w:pPr>
      <w:r>
        <w:rPr>
          <w:rFonts w:ascii="宋体" w:hAnsi="宋体" w:hint="eastAsia"/>
          <w:color w:val="000000"/>
          <w:sz w:val="24"/>
          <w:szCs w:val="24"/>
        </w:rPr>
        <w:t>专线服务应该充分考虑医院所面临的安全性要求，建立适应的安全管理和备份保障机制。</w:t>
      </w:r>
    </w:p>
    <w:p w:rsidR="0009240F" w:rsidRDefault="0009240F">
      <w:pPr>
        <w:spacing w:line="360" w:lineRule="auto"/>
        <w:ind w:firstLineChars="200" w:firstLine="480"/>
        <w:rPr>
          <w:rFonts w:ascii="宋体" w:hAnsi="宋体"/>
          <w:color w:val="000000"/>
          <w:sz w:val="24"/>
          <w:szCs w:val="24"/>
        </w:rPr>
      </w:pPr>
    </w:p>
    <w:p w:rsidR="0009240F" w:rsidRDefault="00006B4F">
      <w:pPr>
        <w:keepNext/>
        <w:keepLines/>
        <w:widowControl/>
        <w:numPr>
          <w:ilvl w:val="0"/>
          <w:numId w:val="1"/>
        </w:numPr>
        <w:jc w:val="left"/>
        <w:outlineLvl w:val="1"/>
        <w:rPr>
          <w:rFonts w:ascii="宋体" w:hAnsi="宋体"/>
          <w:b/>
          <w:bCs/>
          <w:sz w:val="36"/>
          <w:szCs w:val="32"/>
        </w:rPr>
      </w:pPr>
      <w:r>
        <w:rPr>
          <w:rFonts w:ascii="宋体" w:hAnsi="宋体" w:hint="eastAsia"/>
          <w:b/>
          <w:bCs/>
          <w:sz w:val="36"/>
          <w:szCs w:val="32"/>
        </w:rPr>
        <w:t>专线技术需求</w:t>
      </w:r>
    </w:p>
    <w:p w:rsidR="0009240F" w:rsidRDefault="00006B4F">
      <w:pPr>
        <w:spacing w:line="360" w:lineRule="auto"/>
        <w:ind w:firstLineChars="150" w:firstLine="360"/>
        <w:rPr>
          <w:rFonts w:ascii="宋体" w:hAnsi="宋体"/>
          <w:color w:val="000000"/>
          <w:sz w:val="24"/>
          <w:szCs w:val="24"/>
        </w:rPr>
      </w:pPr>
      <w:bookmarkStart w:id="7" w:name="_Toc9233980"/>
      <w:r>
        <w:rPr>
          <w:rFonts w:ascii="宋体" w:hAnsi="宋体" w:hint="eastAsia"/>
          <w:color w:val="000000"/>
          <w:sz w:val="24"/>
          <w:szCs w:val="24"/>
        </w:rPr>
        <w:t xml:space="preserve"> 1.传输网络稳定、误码率低。要求网络有较高的稳定性和可靠性，以保障</w:t>
      </w:r>
      <w:r w:rsidR="00440A09">
        <w:rPr>
          <w:rFonts w:ascii="宋体" w:hAnsi="宋体"/>
          <w:color w:val="000000"/>
          <w:sz w:val="24"/>
          <w:szCs w:val="24"/>
        </w:rPr>
        <w:t>114</w:t>
      </w:r>
      <w:r w:rsidR="00440A09">
        <w:rPr>
          <w:rFonts w:ascii="宋体" w:hAnsi="宋体" w:hint="eastAsia"/>
          <w:color w:val="000000"/>
          <w:sz w:val="24"/>
          <w:szCs w:val="24"/>
        </w:rPr>
        <w:t>挂号业务</w:t>
      </w:r>
      <w:r>
        <w:rPr>
          <w:rFonts w:ascii="宋体" w:hAnsi="宋体" w:hint="eastAsia"/>
          <w:color w:val="000000"/>
          <w:sz w:val="24"/>
          <w:szCs w:val="24"/>
        </w:rPr>
        <w:t>的顺利进行。</w:t>
      </w:r>
    </w:p>
    <w:p w:rsidR="0009240F" w:rsidRDefault="00006B4F">
      <w:pPr>
        <w:spacing w:line="360" w:lineRule="auto"/>
        <w:ind w:firstLineChars="200" w:firstLine="480"/>
        <w:rPr>
          <w:rFonts w:ascii="宋体" w:hAnsi="宋体"/>
          <w:color w:val="000000"/>
          <w:sz w:val="24"/>
          <w:szCs w:val="24"/>
        </w:rPr>
      </w:pPr>
      <w:r>
        <w:rPr>
          <w:rFonts w:ascii="宋体" w:hAnsi="宋体" w:hint="eastAsia"/>
          <w:color w:val="000000"/>
          <w:sz w:val="24"/>
          <w:szCs w:val="24"/>
        </w:rPr>
        <w:t>2.能</w:t>
      </w:r>
      <w:r>
        <w:rPr>
          <w:rFonts w:ascii="宋体" w:hAnsi="宋体"/>
          <w:color w:val="000000"/>
          <w:sz w:val="24"/>
          <w:szCs w:val="24"/>
        </w:rPr>
        <w:t>提供</w:t>
      </w:r>
      <w:r>
        <w:rPr>
          <w:rFonts w:ascii="宋体" w:hAnsi="宋体" w:hint="eastAsia"/>
          <w:color w:val="000000"/>
          <w:sz w:val="24"/>
          <w:szCs w:val="24"/>
        </w:rPr>
        <w:t>足够的网络带宽。需要上下行2M的网络带宽，以</w:t>
      </w:r>
      <w:r w:rsidR="00440A09">
        <w:rPr>
          <w:rFonts w:ascii="宋体" w:hAnsi="宋体" w:hint="eastAsia"/>
          <w:color w:val="000000"/>
          <w:sz w:val="24"/>
          <w:szCs w:val="24"/>
        </w:rPr>
        <w:t>保证1</w:t>
      </w:r>
      <w:r w:rsidR="00440A09">
        <w:rPr>
          <w:rFonts w:ascii="宋体" w:hAnsi="宋体"/>
          <w:color w:val="000000"/>
          <w:sz w:val="24"/>
          <w:szCs w:val="24"/>
        </w:rPr>
        <w:t>14</w:t>
      </w:r>
      <w:r w:rsidR="00440A09">
        <w:rPr>
          <w:rFonts w:ascii="宋体" w:hAnsi="宋体" w:hint="eastAsia"/>
          <w:color w:val="000000"/>
          <w:sz w:val="24"/>
          <w:szCs w:val="24"/>
        </w:rPr>
        <w:t>挂号业务</w:t>
      </w:r>
      <w:r>
        <w:rPr>
          <w:rFonts w:ascii="宋体" w:hAnsi="宋体" w:hint="eastAsia"/>
          <w:color w:val="000000"/>
          <w:sz w:val="24"/>
          <w:szCs w:val="24"/>
        </w:rPr>
        <w:t>的传输质量。</w:t>
      </w:r>
    </w:p>
    <w:p w:rsidR="0009240F" w:rsidRDefault="00006B4F">
      <w:pPr>
        <w:spacing w:line="360" w:lineRule="auto"/>
        <w:ind w:firstLineChars="200" w:firstLine="480"/>
        <w:rPr>
          <w:rFonts w:ascii="宋体" w:hAnsi="宋体"/>
          <w:color w:val="000000"/>
          <w:sz w:val="24"/>
          <w:szCs w:val="24"/>
        </w:rPr>
      </w:pPr>
      <w:r>
        <w:rPr>
          <w:rFonts w:ascii="宋体" w:hAnsi="宋体" w:hint="eastAsia"/>
          <w:color w:val="000000"/>
          <w:sz w:val="24"/>
          <w:szCs w:val="24"/>
        </w:rPr>
        <w:t>3.端到端的时延要求。要求时延抖动小于50毫秒。</w:t>
      </w:r>
    </w:p>
    <w:p w:rsidR="0009240F" w:rsidRDefault="00006B4F">
      <w:pPr>
        <w:spacing w:line="360" w:lineRule="auto"/>
        <w:ind w:firstLineChars="200" w:firstLine="480"/>
        <w:rPr>
          <w:rFonts w:ascii="宋体" w:hAnsi="宋体"/>
          <w:color w:val="000000"/>
          <w:sz w:val="24"/>
          <w:szCs w:val="24"/>
        </w:rPr>
      </w:pPr>
      <w:r>
        <w:rPr>
          <w:rFonts w:ascii="宋体" w:hAnsi="宋体" w:hint="eastAsia"/>
          <w:color w:val="000000"/>
          <w:sz w:val="24"/>
          <w:szCs w:val="24"/>
        </w:rPr>
        <w:t>4.丢包率要求。网络丢包率不应该高于1%，保障传输质量。</w:t>
      </w:r>
    </w:p>
    <w:p w:rsidR="0009240F" w:rsidRDefault="00006B4F">
      <w:pPr>
        <w:spacing w:line="360" w:lineRule="auto"/>
        <w:ind w:firstLineChars="200" w:firstLine="480"/>
        <w:rPr>
          <w:rFonts w:ascii="宋体" w:hAnsi="宋体"/>
          <w:color w:val="000000"/>
          <w:sz w:val="24"/>
          <w:szCs w:val="24"/>
        </w:rPr>
      </w:pPr>
      <w:r>
        <w:rPr>
          <w:rFonts w:ascii="宋体" w:hAnsi="宋体" w:hint="eastAsia"/>
          <w:color w:val="000000"/>
          <w:sz w:val="24"/>
          <w:szCs w:val="24"/>
        </w:rPr>
        <w:t>5.在服务期内线路出现中断或丢包问题，供应商需安排人员提供免费上门维修服务。</w:t>
      </w:r>
    </w:p>
    <w:bookmarkEnd w:id="7"/>
    <w:p w:rsidR="0009240F" w:rsidRDefault="0009240F">
      <w:pPr>
        <w:spacing w:line="360" w:lineRule="auto"/>
        <w:ind w:firstLineChars="200" w:firstLine="480"/>
        <w:rPr>
          <w:rFonts w:ascii="宋体" w:hAnsi="宋体"/>
          <w:color w:val="000000"/>
          <w:sz w:val="24"/>
          <w:szCs w:val="24"/>
        </w:rPr>
      </w:pPr>
    </w:p>
    <w:p w:rsidR="0009240F" w:rsidRDefault="00006B4F">
      <w:pPr>
        <w:keepNext/>
        <w:keepLines/>
        <w:widowControl/>
        <w:numPr>
          <w:ilvl w:val="0"/>
          <w:numId w:val="1"/>
        </w:numPr>
        <w:jc w:val="left"/>
        <w:outlineLvl w:val="1"/>
        <w:rPr>
          <w:rFonts w:ascii="宋体" w:hAnsi="宋体"/>
          <w:b/>
          <w:bCs/>
          <w:sz w:val="36"/>
          <w:szCs w:val="32"/>
        </w:rPr>
      </w:pPr>
      <w:bookmarkStart w:id="8" w:name="_Toc8858161"/>
      <w:bookmarkStart w:id="9" w:name="_Toc9233982"/>
      <w:r>
        <w:rPr>
          <w:rFonts w:ascii="宋体" w:hAnsi="宋体" w:hint="eastAsia"/>
          <w:b/>
          <w:bCs/>
          <w:sz w:val="36"/>
          <w:szCs w:val="32"/>
        </w:rPr>
        <w:t>专线服务要求</w:t>
      </w:r>
      <w:bookmarkEnd w:id="8"/>
      <w:bookmarkEnd w:id="9"/>
    </w:p>
    <w:p w:rsidR="0009240F" w:rsidRDefault="00006B4F">
      <w:pPr>
        <w:keepNext/>
        <w:keepLines/>
        <w:widowControl/>
        <w:numPr>
          <w:ilvl w:val="1"/>
          <w:numId w:val="1"/>
        </w:numPr>
        <w:jc w:val="left"/>
        <w:outlineLvl w:val="2"/>
        <w:rPr>
          <w:rFonts w:ascii="宋体" w:hAnsi="宋体"/>
          <w:b/>
          <w:bCs/>
          <w:sz w:val="32"/>
          <w:szCs w:val="32"/>
        </w:rPr>
      </w:pPr>
      <w:bookmarkStart w:id="10" w:name="_Toc436214302"/>
      <w:bookmarkStart w:id="11" w:name="_Toc8858162"/>
      <w:bookmarkStart w:id="12" w:name="_Toc9233983"/>
      <w:r>
        <w:rPr>
          <w:rFonts w:ascii="宋体" w:hAnsi="宋体" w:hint="eastAsia"/>
          <w:b/>
          <w:bCs/>
          <w:sz w:val="32"/>
          <w:szCs w:val="32"/>
        </w:rPr>
        <w:t>概述</w:t>
      </w:r>
      <w:bookmarkEnd w:id="10"/>
      <w:bookmarkEnd w:id="11"/>
      <w:bookmarkEnd w:id="12"/>
    </w:p>
    <w:p w:rsidR="0009240F" w:rsidRDefault="00006B4F">
      <w:pPr>
        <w:spacing w:line="360" w:lineRule="auto"/>
        <w:ind w:firstLineChars="200" w:firstLine="480"/>
        <w:rPr>
          <w:rFonts w:ascii="宋体" w:hAnsi="宋体"/>
          <w:color w:val="000000"/>
          <w:sz w:val="24"/>
          <w:szCs w:val="24"/>
        </w:rPr>
      </w:pPr>
      <w:r>
        <w:rPr>
          <w:rFonts w:ascii="宋体" w:hAnsi="宋体" w:hint="eastAsia"/>
          <w:color w:val="000000"/>
          <w:sz w:val="24"/>
          <w:szCs w:val="24"/>
        </w:rPr>
        <w:t>本次项目为网络专线-</w:t>
      </w:r>
      <w:r w:rsidR="00083FF4">
        <w:rPr>
          <w:rFonts w:ascii="宋体" w:hAnsi="宋体"/>
          <w:color w:val="000000"/>
          <w:sz w:val="24"/>
          <w:szCs w:val="24"/>
        </w:rPr>
        <w:t>114</w:t>
      </w:r>
      <w:r w:rsidR="00083FF4">
        <w:rPr>
          <w:rFonts w:ascii="宋体" w:hAnsi="宋体" w:hint="eastAsia"/>
          <w:color w:val="000000"/>
          <w:sz w:val="24"/>
          <w:szCs w:val="24"/>
        </w:rPr>
        <w:t>挂号</w:t>
      </w:r>
      <w:r>
        <w:rPr>
          <w:rFonts w:ascii="宋体" w:hAnsi="宋体" w:hint="eastAsia"/>
          <w:color w:val="000000"/>
          <w:sz w:val="24"/>
          <w:szCs w:val="24"/>
        </w:rPr>
        <w:t>服务项目。服务商必须按国家、行业的标准及采购文件的要求提供相应的服务。</w:t>
      </w:r>
    </w:p>
    <w:p w:rsidR="0009240F" w:rsidRDefault="00006B4F">
      <w:pPr>
        <w:keepNext/>
        <w:keepLines/>
        <w:widowControl/>
        <w:numPr>
          <w:ilvl w:val="1"/>
          <w:numId w:val="1"/>
        </w:numPr>
        <w:jc w:val="left"/>
        <w:outlineLvl w:val="2"/>
        <w:rPr>
          <w:rFonts w:ascii="宋体" w:hAnsi="宋体"/>
          <w:b/>
          <w:bCs/>
          <w:sz w:val="32"/>
          <w:szCs w:val="32"/>
        </w:rPr>
      </w:pPr>
      <w:r>
        <w:rPr>
          <w:rFonts w:ascii="宋体" w:hAnsi="宋体" w:hint="eastAsia"/>
          <w:b/>
          <w:bCs/>
          <w:sz w:val="32"/>
          <w:szCs w:val="32"/>
        </w:rPr>
        <w:t>服务人员技能要求</w:t>
      </w:r>
    </w:p>
    <w:p w:rsidR="0009240F" w:rsidRDefault="00006B4F">
      <w:pPr>
        <w:numPr>
          <w:ilvl w:val="0"/>
          <w:numId w:val="2"/>
        </w:numPr>
        <w:spacing w:line="360" w:lineRule="auto"/>
        <w:rPr>
          <w:rFonts w:ascii="宋体" w:hAnsi="宋体"/>
          <w:color w:val="000000"/>
          <w:sz w:val="24"/>
          <w:szCs w:val="24"/>
        </w:rPr>
      </w:pPr>
      <w:r>
        <w:rPr>
          <w:rFonts w:ascii="宋体" w:hAnsi="宋体" w:hint="eastAsia"/>
          <w:color w:val="000000"/>
          <w:sz w:val="24"/>
          <w:szCs w:val="24"/>
        </w:rPr>
        <w:t>具备网络服务</w:t>
      </w:r>
      <w:r>
        <w:rPr>
          <w:rFonts w:ascii="宋体" w:hAnsi="宋体"/>
          <w:color w:val="000000"/>
          <w:sz w:val="24"/>
          <w:szCs w:val="24"/>
        </w:rPr>
        <w:t>能力</w:t>
      </w:r>
      <w:r>
        <w:rPr>
          <w:rFonts w:ascii="宋体" w:hAnsi="宋体" w:hint="eastAsia"/>
          <w:color w:val="000000"/>
          <w:sz w:val="24"/>
          <w:szCs w:val="24"/>
        </w:rPr>
        <w:t>，</w:t>
      </w:r>
      <w:r>
        <w:rPr>
          <w:rFonts w:ascii="宋体" w:hAnsi="宋体"/>
          <w:color w:val="000000"/>
          <w:sz w:val="24"/>
          <w:szCs w:val="24"/>
        </w:rPr>
        <w:t>熟悉各类网络设备</w:t>
      </w:r>
      <w:r>
        <w:rPr>
          <w:rFonts w:ascii="宋体" w:hAnsi="宋体" w:hint="eastAsia"/>
          <w:color w:val="000000"/>
          <w:sz w:val="24"/>
          <w:szCs w:val="24"/>
        </w:rPr>
        <w:t>；</w:t>
      </w:r>
    </w:p>
    <w:p w:rsidR="0009240F" w:rsidRDefault="00006B4F">
      <w:pPr>
        <w:numPr>
          <w:ilvl w:val="0"/>
          <w:numId w:val="2"/>
        </w:numPr>
        <w:spacing w:line="360" w:lineRule="auto"/>
        <w:rPr>
          <w:rFonts w:ascii="宋体" w:hAnsi="宋体"/>
          <w:color w:val="000000"/>
          <w:sz w:val="24"/>
          <w:szCs w:val="24"/>
        </w:rPr>
      </w:pPr>
      <w:r>
        <w:rPr>
          <w:rFonts w:ascii="宋体" w:hAnsi="宋体" w:hint="eastAsia"/>
          <w:color w:val="000000"/>
          <w:sz w:val="24"/>
          <w:szCs w:val="24"/>
        </w:rPr>
        <w:t>要有良好的沟通能力，分析客户需求，及时解决专线</w:t>
      </w:r>
      <w:r>
        <w:rPr>
          <w:rFonts w:ascii="宋体" w:hAnsi="宋体"/>
          <w:color w:val="000000"/>
          <w:sz w:val="24"/>
          <w:szCs w:val="24"/>
        </w:rPr>
        <w:t>问题</w:t>
      </w:r>
      <w:r>
        <w:rPr>
          <w:rFonts w:ascii="宋体" w:hAnsi="宋体" w:hint="eastAsia"/>
          <w:color w:val="000000"/>
          <w:sz w:val="24"/>
          <w:szCs w:val="24"/>
        </w:rPr>
        <w:t>。</w:t>
      </w:r>
    </w:p>
    <w:p w:rsidR="0009240F" w:rsidRDefault="00006B4F">
      <w:pPr>
        <w:numPr>
          <w:ilvl w:val="0"/>
          <w:numId w:val="2"/>
        </w:numPr>
        <w:spacing w:line="360" w:lineRule="auto"/>
        <w:rPr>
          <w:rFonts w:ascii="宋体" w:hAnsi="宋体"/>
          <w:color w:val="000000"/>
          <w:sz w:val="24"/>
          <w:szCs w:val="24"/>
        </w:rPr>
      </w:pPr>
      <w:r>
        <w:rPr>
          <w:rFonts w:ascii="宋体" w:hAnsi="宋体" w:hint="eastAsia"/>
          <w:color w:val="000000"/>
          <w:sz w:val="24"/>
          <w:szCs w:val="24"/>
        </w:rPr>
        <w:t>项目经理具有同类案例的经验。</w:t>
      </w:r>
    </w:p>
    <w:p w:rsidR="0009240F" w:rsidRDefault="00006B4F">
      <w:pPr>
        <w:keepNext/>
        <w:keepLines/>
        <w:widowControl/>
        <w:numPr>
          <w:ilvl w:val="1"/>
          <w:numId w:val="1"/>
        </w:numPr>
        <w:jc w:val="left"/>
        <w:outlineLvl w:val="2"/>
        <w:rPr>
          <w:rFonts w:ascii="宋体" w:hAnsi="宋体"/>
          <w:b/>
          <w:bCs/>
          <w:sz w:val="32"/>
          <w:szCs w:val="32"/>
        </w:rPr>
      </w:pPr>
      <w:bookmarkStart w:id="13" w:name="_Toc8858163"/>
      <w:bookmarkStart w:id="14" w:name="_Toc9233985"/>
      <w:r>
        <w:rPr>
          <w:rFonts w:ascii="宋体" w:hAnsi="宋体" w:hint="eastAsia"/>
          <w:b/>
          <w:bCs/>
          <w:sz w:val="32"/>
          <w:szCs w:val="32"/>
        </w:rPr>
        <w:lastRenderedPageBreak/>
        <w:t>服务内容</w:t>
      </w:r>
      <w:bookmarkEnd w:id="13"/>
      <w:r>
        <w:rPr>
          <w:rFonts w:ascii="宋体" w:hAnsi="宋体" w:hint="eastAsia"/>
          <w:b/>
          <w:bCs/>
          <w:sz w:val="32"/>
          <w:szCs w:val="32"/>
        </w:rPr>
        <w:t>要求</w:t>
      </w:r>
      <w:bookmarkEnd w:id="14"/>
    </w:p>
    <w:p w:rsidR="0009240F" w:rsidRDefault="00006B4F">
      <w:pPr>
        <w:keepNext/>
        <w:keepLines/>
        <w:widowControl/>
        <w:numPr>
          <w:ilvl w:val="2"/>
          <w:numId w:val="1"/>
        </w:numPr>
        <w:jc w:val="left"/>
        <w:outlineLvl w:val="3"/>
        <w:rPr>
          <w:rFonts w:ascii="宋体" w:hAnsi="宋体"/>
          <w:b/>
          <w:bCs/>
          <w:sz w:val="30"/>
          <w:szCs w:val="28"/>
        </w:rPr>
      </w:pPr>
      <w:bookmarkStart w:id="15" w:name="_Toc9233986"/>
      <w:r>
        <w:rPr>
          <w:rFonts w:ascii="宋体" w:hAnsi="宋体" w:hint="eastAsia"/>
          <w:b/>
          <w:bCs/>
          <w:sz w:val="30"/>
          <w:szCs w:val="28"/>
        </w:rPr>
        <w:t>维护服务内容概览</w:t>
      </w:r>
      <w:bookmarkEnd w:id="15"/>
    </w:p>
    <w:tbl>
      <w:tblPr>
        <w:tblW w:w="6379" w:type="dxa"/>
        <w:tblInd w:w="1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528"/>
      </w:tblGrid>
      <w:tr w:rsidR="0009240F">
        <w:trPr>
          <w:trHeight w:val="285"/>
          <w:tblHeader/>
        </w:trPr>
        <w:tc>
          <w:tcPr>
            <w:tcW w:w="851" w:type="dxa"/>
            <w:shd w:val="clear" w:color="000000" w:fill="D9D9D9"/>
            <w:vAlign w:val="center"/>
          </w:tcPr>
          <w:p w:rsidR="0009240F" w:rsidRDefault="00006B4F">
            <w:pPr>
              <w:spacing w:line="360" w:lineRule="auto"/>
              <w:jc w:val="center"/>
              <w:rPr>
                <w:rFonts w:ascii="宋体" w:hAnsi="宋体" w:cs="宋体"/>
                <w:b/>
                <w:bCs/>
                <w:color w:val="000000"/>
                <w:kern w:val="0"/>
                <w:sz w:val="24"/>
                <w:szCs w:val="24"/>
              </w:rPr>
            </w:pPr>
            <w:r>
              <w:rPr>
                <w:rFonts w:ascii="宋体" w:hAnsi="宋体" w:cs="宋体" w:hint="eastAsia"/>
                <w:b/>
                <w:bCs/>
                <w:color w:val="000000"/>
                <w:kern w:val="0"/>
                <w:sz w:val="24"/>
                <w:szCs w:val="24"/>
              </w:rPr>
              <w:t>序号</w:t>
            </w:r>
          </w:p>
        </w:tc>
        <w:tc>
          <w:tcPr>
            <w:tcW w:w="5528" w:type="dxa"/>
            <w:shd w:val="clear" w:color="000000" w:fill="D9D9D9"/>
            <w:vAlign w:val="center"/>
          </w:tcPr>
          <w:p w:rsidR="0009240F" w:rsidRDefault="00006B4F">
            <w:pPr>
              <w:spacing w:line="360" w:lineRule="auto"/>
              <w:jc w:val="center"/>
              <w:rPr>
                <w:rFonts w:ascii="宋体" w:hAnsi="宋体" w:cs="宋体"/>
                <w:b/>
                <w:bCs/>
                <w:color w:val="000000"/>
                <w:kern w:val="0"/>
                <w:sz w:val="24"/>
                <w:szCs w:val="24"/>
              </w:rPr>
            </w:pPr>
            <w:r>
              <w:rPr>
                <w:rFonts w:ascii="宋体" w:hAnsi="宋体" w:cs="宋体" w:hint="eastAsia"/>
                <w:b/>
                <w:bCs/>
                <w:color w:val="000000"/>
                <w:kern w:val="0"/>
                <w:sz w:val="24"/>
                <w:szCs w:val="24"/>
              </w:rPr>
              <w:t>服务名称</w:t>
            </w:r>
          </w:p>
        </w:tc>
      </w:tr>
      <w:tr w:rsidR="0009240F">
        <w:trPr>
          <w:trHeight w:val="270"/>
        </w:trPr>
        <w:tc>
          <w:tcPr>
            <w:tcW w:w="851" w:type="dxa"/>
            <w:vAlign w:val="center"/>
          </w:tcPr>
          <w:p w:rsidR="0009240F" w:rsidRDefault="00006B4F">
            <w:pPr>
              <w:widowControl/>
              <w:spacing w:line="360" w:lineRule="auto"/>
              <w:jc w:val="center"/>
              <w:rPr>
                <w:rFonts w:ascii="宋体" w:hAnsi="宋体"/>
                <w:color w:val="000000"/>
                <w:sz w:val="24"/>
                <w:szCs w:val="24"/>
              </w:rPr>
            </w:pPr>
            <w:r>
              <w:rPr>
                <w:rFonts w:ascii="宋体" w:hAnsi="宋体" w:hint="eastAsia"/>
                <w:color w:val="000000"/>
                <w:sz w:val="24"/>
                <w:szCs w:val="24"/>
              </w:rPr>
              <w:t>1</w:t>
            </w:r>
          </w:p>
        </w:tc>
        <w:tc>
          <w:tcPr>
            <w:tcW w:w="5528" w:type="dxa"/>
            <w:vAlign w:val="center"/>
          </w:tcPr>
          <w:p w:rsidR="0009240F" w:rsidRDefault="00006B4F" w:rsidP="00083FF4">
            <w:pPr>
              <w:spacing w:line="360" w:lineRule="auto"/>
              <w:jc w:val="left"/>
              <w:rPr>
                <w:rFonts w:ascii="宋体" w:hAnsi="宋体"/>
                <w:color w:val="000000"/>
                <w:sz w:val="24"/>
                <w:szCs w:val="24"/>
              </w:rPr>
            </w:pPr>
            <w:r>
              <w:rPr>
                <w:rFonts w:ascii="宋体" w:hAnsi="宋体" w:hint="eastAsia"/>
                <w:color w:val="000000"/>
                <w:sz w:val="24"/>
                <w:szCs w:val="24"/>
              </w:rPr>
              <w:t>网络专线-</w:t>
            </w:r>
            <w:r w:rsidR="00083FF4">
              <w:rPr>
                <w:rFonts w:ascii="宋体" w:hAnsi="宋体"/>
                <w:color w:val="000000"/>
                <w:sz w:val="24"/>
                <w:szCs w:val="24"/>
              </w:rPr>
              <w:t>114</w:t>
            </w:r>
            <w:r w:rsidR="00083FF4">
              <w:rPr>
                <w:rFonts w:ascii="宋体" w:hAnsi="宋体" w:hint="eastAsia"/>
                <w:color w:val="000000"/>
                <w:sz w:val="24"/>
                <w:szCs w:val="24"/>
              </w:rPr>
              <w:t>挂号</w:t>
            </w:r>
          </w:p>
        </w:tc>
      </w:tr>
    </w:tbl>
    <w:p w:rsidR="0009240F" w:rsidRDefault="00006B4F">
      <w:pPr>
        <w:keepNext/>
        <w:keepLines/>
        <w:widowControl/>
        <w:numPr>
          <w:ilvl w:val="2"/>
          <w:numId w:val="1"/>
        </w:numPr>
        <w:jc w:val="left"/>
        <w:outlineLvl w:val="3"/>
        <w:rPr>
          <w:rFonts w:ascii="宋体" w:hAnsi="Calibri Light"/>
          <w:b/>
          <w:bCs/>
          <w:sz w:val="30"/>
          <w:szCs w:val="28"/>
        </w:rPr>
      </w:pPr>
      <w:bookmarkStart w:id="16" w:name="_Toc9233987"/>
      <w:r>
        <w:rPr>
          <w:rFonts w:ascii="宋体" w:hAnsi="Calibri Light" w:hint="eastAsia"/>
          <w:b/>
          <w:bCs/>
          <w:sz w:val="30"/>
          <w:szCs w:val="28"/>
        </w:rPr>
        <w:t>服务内容汇总</w:t>
      </w:r>
    </w:p>
    <w:tbl>
      <w:tblPr>
        <w:tblStyle w:val="a9"/>
        <w:tblW w:w="0" w:type="auto"/>
        <w:jc w:val="center"/>
        <w:tblLook w:val="04A0" w:firstRow="1" w:lastRow="0" w:firstColumn="1" w:lastColumn="0" w:noHBand="0" w:noVBand="1"/>
      </w:tblPr>
      <w:tblGrid>
        <w:gridCol w:w="704"/>
        <w:gridCol w:w="1418"/>
        <w:gridCol w:w="2855"/>
        <w:gridCol w:w="1659"/>
        <w:gridCol w:w="1660"/>
      </w:tblGrid>
      <w:tr w:rsidR="0009240F">
        <w:trPr>
          <w:jc w:val="center"/>
        </w:trPr>
        <w:tc>
          <w:tcPr>
            <w:tcW w:w="704" w:type="dxa"/>
          </w:tcPr>
          <w:p w:rsidR="0009240F" w:rsidRDefault="00006B4F">
            <w:pPr>
              <w:spacing w:line="360" w:lineRule="auto"/>
              <w:jc w:val="center"/>
              <w:rPr>
                <w:rFonts w:ascii="宋体" w:hAnsi="宋体" w:cs="宋体"/>
                <w:b/>
                <w:bCs/>
                <w:color w:val="000000"/>
                <w:kern w:val="0"/>
                <w:sz w:val="24"/>
                <w:szCs w:val="24"/>
              </w:rPr>
            </w:pPr>
            <w:r>
              <w:rPr>
                <w:rFonts w:ascii="宋体" w:hAnsi="宋体" w:cs="宋体" w:hint="eastAsia"/>
                <w:b/>
                <w:bCs/>
                <w:color w:val="000000"/>
                <w:kern w:val="0"/>
                <w:sz w:val="24"/>
                <w:szCs w:val="24"/>
              </w:rPr>
              <w:t>序号</w:t>
            </w:r>
          </w:p>
        </w:tc>
        <w:tc>
          <w:tcPr>
            <w:tcW w:w="1418" w:type="dxa"/>
          </w:tcPr>
          <w:p w:rsidR="0009240F" w:rsidRDefault="00006B4F">
            <w:pPr>
              <w:spacing w:line="360" w:lineRule="auto"/>
              <w:jc w:val="center"/>
              <w:rPr>
                <w:rFonts w:ascii="宋体" w:hAnsi="宋体" w:cs="宋体"/>
                <w:b/>
                <w:bCs/>
                <w:color w:val="000000"/>
                <w:kern w:val="0"/>
                <w:sz w:val="24"/>
                <w:szCs w:val="24"/>
              </w:rPr>
            </w:pPr>
            <w:r>
              <w:rPr>
                <w:rFonts w:ascii="宋体" w:hAnsi="宋体" w:cs="宋体" w:hint="eastAsia"/>
                <w:b/>
                <w:bCs/>
                <w:color w:val="000000"/>
                <w:kern w:val="0"/>
                <w:sz w:val="24"/>
                <w:szCs w:val="24"/>
              </w:rPr>
              <w:t>服务项目</w:t>
            </w:r>
          </w:p>
        </w:tc>
        <w:tc>
          <w:tcPr>
            <w:tcW w:w="2855" w:type="dxa"/>
          </w:tcPr>
          <w:p w:rsidR="0009240F" w:rsidRDefault="00006B4F">
            <w:pPr>
              <w:spacing w:line="360" w:lineRule="auto"/>
              <w:jc w:val="center"/>
              <w:rPr>
                <w:rFonts w:ascii="宋体" w:hAnsi="宋体" w:cs="宋体"/>
                <w:b/>
                <w:bCs/>
                <w:color w:val="000000"/>
                <w:kern w:val="0"/>
                <w:sz w:val="24"/>
                <w:szCs w:val="24"/>
              </w:rPr>
            </w:pPr>
            <w:r>
              <w:rPr>
                <w:rFonts w:ascii="宋体" w:hAnsi="宋体" w:cs="宋体" w:hint="eastAsia"/>
                <w:b/>
                <w:bCs/>
                <w:color w:val="000000"/>
                <w:kern w:val="0"/>
                <w:sz w:val="24"/>
                <w:szCs w:val="24"/>
              </w:rPr>
              <w:t>服务内容</w:t>
            </w:r>
          </w:p>
        </w:tc>
        <w:tc>
          <w:tcPr>
            <w:tcW w:w="1659" w:type="dxa"/>
          </w:tcPr>
          <w:p w:rsidR="0009240F" w:rsidRDefault="00006B4F">
            <w:pPr>
              <w:spacing w:line="360" w:lineRule="auto"/>
              <w:jc w:val="center"/>
              <w:rPr>
                <w:rFonts w:ascii="宋体" w:hAnsi="宋体" w:cs="宋体"/>
                <w:b/>
                <w:bCs/>
                <w:color w:val="000000"/>
                <w:kern w:val="0"/>
                <w:sz w:val="24"/>
                <w:szCs w:val="24"/>
              </w:rPr>
            </w:pPr>
            <w:r>
              <w:rPr>
                <w:rFonts w:ascii="宋体" w:hAnsi="宋体" w:cs="宋体" w:hint="eastAsia"/>
                <w:b/>
                <w:bCs/>
                <w:color w:val="000000"/>
                <w:kern w:val="0"/>
                <w:sz w:val="24"/>
                <w:szCs w:val="24"/>
              </w:rPr>
              <w:t>服务方式</w:t>
            </w:r>
          </w:p>
        </w:tc>
        <w:tc>
          <w:tcPr>
            <w:tcW w:w="1660" w:type="dxa"/>
          </w:tcPr>
          <w:p w:rsidR="0009240F" w:rsidRDefault="00006B4F">
            <w:pPr>
              <w:spacing w:line="360" w:lineRule="auto"/>
              <w:jc w:val="center"/>
              <w:rPr>
                <w:rFonts w:ascii="宋体" w:hAnsi="宋体" w:cs="宋体"/>
                <w:b/>
                <w:bCs/>
                <w:color w:val="000000"/>
                <w:kern w:val="0"/>
                <w:sz w:val="24"/>
                <w:szCs w:val="24"/>
              </w:rPr>
            </w:pPr>
            <w:r>
              <w:rPr>
                <w:rFonts w:ascii="宋体" w:hAnsi="宋体" w:cs="宋体" w:hint="eastAsia"/>
                <w:b/>
                <w:bCs/>
                <w:color w:val="000000"/>
                <w:kern w:val="0"/>
                <w:sz w:val="24"/>
                <w:szCs w:val="24"/>
              </w:rPr>
              <w:t>响应时间</w:t>
            </w:r>
          </w:p>
        </w:tc>
      </w:tr>
      <w:tr w:rsidR="0009240F">
        <w:trPr>
          <w:jc w:val="center"/>
        </w:trPr>
        <w:tc>
          <w:tcPr>
            <w:tcW w:w="704"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1</w:t>
            </w:r>
          </w:p>
        </w:tc>
        <w:tc>
          <w:tcPr>
            <w:tcW w:w="1418" w:type="dxa"/>
          </w:tcPr>
          <w:p w:rsidR="0009240F" w:rsidRDefault="00006B4F">
            <w:pPr>
              <w:spacing w:line="360" w:lineRule="auto"/>
              <w:rPr>
                <w:rFonts w:ascii="宋体" w:hAnsi="宋体"/>
                <w:color w:val="000000"/>
                <w:sz w:val="24"/>
                <w:szCs w:val="24"/>
              </w:rPr>
            </w:pPr>
            <w:r>
              <w:rPr>
                <w:rFonts w:ascii="宋体" w:hAnsi="宋体" w:cs="宋体" w:hint="eastAsia"/>
                <w:sz w:val="24"/>
                <w:szCs w:val="24"/>
              </w:rPr>
              <w:t>线路维护</w:t>
            </w:r>
          </w:p>
        </w:tc>
        <w:tc>
          <w:tcPr>
            <w:tcW w:w="2855" w:type="dxa"/>
          </w:tcPr>
          <w:p w:rsidR="0009240F" w:rsidRDefault="00006B4F">
            <w:pPr>
              <w:spacing w:line="360" w:lineRule="auto"/>
              <w:rPr>
                <w:rFonts w:ascii="宋体" w:hAnsi="宋体"/>
                <w:color w:val="000000"/>
                <w:sz w:val="24"/>
                <w:szCs w:val="24"/>
              </w:rPr>
            </w:pPr>
            <w:r>
              <w:rPr>
                <w:rFonts w:ascii="宋体" w:hAnsi="宋体" w:cs="宋体" w:hint="eastAsia"/>
                <w:sz w:val="24"/>
                <w:szCs w:val="24"/>
              </w:rPr>
              <w:t>解决线路后期可能出现的中断维修、衰减更换的情况</w:t>
            </w:r>
          </w:p>
        </w:tc>
        <w:tc>
          <w:tcPr>
            <w:tcW w:w="1659"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现场、电话、电子邮件、网络远程、微信</w:t>
            </w:r>
          </w:p>
        </w:tc>
        <w:tc>
          <w:tcPr>
            <w:tcW w:w="1660"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1小时内响应</w:t>
            </w:r>
          </w:p>
        </w:tc>
      </w:tr>
      <w:tr w:rsidR="0009240F">
        <w:trPr>
          <w:jc w:val="center"/>
        </w:trPr>
        <w:tc>
          <w:tcPr>
            <w:tcW w:w="704"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2</w:t>
            </w:r>
          </w:p>
        </w:tc>
        <w:tc>
          <w:tcPr>
            <w:tcW w:w="1418"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故障排除</w:t>
            </w:r>
          </w:p>
        </w:tc>
        <w:tc>
          <w:tcPr>
            <w:tcW w:w="2855"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专线使用过程中出现问题时，协助查找、排除专线故障,保证收费正常</w:t>
            </w:r>
          </w:p>
        </w:tc>
        <w:tc>
          <w:tcPr>
            <w:tcW w:w="1659"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现场、电话、电子邮件、网络远程、微信</w:t>
            </w:r>
          </w:p>
        </w:tc>
        <w:tc>
          <w:tcPr>
            <w:tcW w:w="1660"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1小时内响应</w:t>
            </w:r>
          </w:p>
        </w:tc>
      </w:tr>
      <w:tr w:rsidR="0009240F">
        <w:trPr>
          <w:jc w:val="center"/>
        </w:trPr>
        <w:tc>
          <w:tcPr>
            <w:tcW w:w="704" w:type="dxa"/>
          </w:tcPr>
          <w:p w:rsidR="0009240F" w:rsidRDefault="00006B4F">
            <w:pPr>
              <w:spacing w:line="360" w:lineRule="auto"/>
              <w:rPr>
                <w:rFonts w:ascii="宋体" w:hAnsi="宋体"/>
                <w:color w:val="000000"/>
                <w:sz w:val="24"/>
                <w:szCs w:val="24"/>
              </w:rPr>
            </w:pPr>
            <w:r>
              <w:rPr>
                <w:rFonts w:ascii="宋体" w:hAnsi="宋体"/>
                <w:color w:val="000000"/>
                <w:sz w:val="24"/>
                <w:szCs w:val="24"/>
              </w:rPr>
              <w:t>3</w:t>
            </w:r>
          </w:p>
        </w:tc>
        <w:tc>
          <w:tcPr>
            <w:tcW w:w="1418"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线路调整</w:t>
            </w:r>
          </w:p>
        </w:tc>
        <w:tc>
          <w:tcPr>
            <w:tcW w:w="2855"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因甲方操作不当或其它原因造成链路出现问题，协助甲方网络维护人员进行线路调整。</w:t>
            </w:r>
          </w:p>
        </w:tc>
        <w:tc>
          <w:tcPr>
            <w:tcW w:w="1659"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现场、电话、电子邮件、网络远程、微信</w:t>
            </w:r>
          </w:p>
        </w:tc>
        <w:tc>
          <w:tcPr>
            <w:tcW w:w="1660"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1小时内响应</w:t>
            </w:r>
          </w:p>
        </w:tc>
      </w:tr>
      <w:tr w:rsidR="0009240F">
        <w:trPr>
          <w:jc w:val="center"/>
        </w:trPr>
        <w:tc>
          <w:tcPr>
            <w:tcW w:w="704" w:type="dxa"/>
          </w:tcPr>
          <w:p w:rsidR="0009240F" w:rsidRDefault="00006B4F">
            <w:pPr>
              <w:spacing w:line="360" w:lineRule="auto"/>
              <w:rPr>
                <w:rFonts w:ascii="宋体" w:hAnsi="宋体"/>
                <w:color w:val="000000"/>
                <w:sz w:val="24"/>
                <w:szCs w:val="24"/>
              </w:rPr>
            </w:pPr>
            <w:r>
              <w:rPr>
                <w:rFonts w:ascii="宋体" w:hAnsi="宋体"/>
                <w:color w:val="000000"/>
                <w:sz w:val="24"/>
                <w:szCs w:val="24"/>
              </w:rPr>
              <w:t>4</w:t>
            </w:r>
          </w:p>
        </w:tc>
        <w:tc>
          <w:tcPr>
            <w:tcW w:w="1418"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特殊服务</w:t>
            </w:r>
          </w:p>
        </w:tc>
        <w:tc>
          <w:tcPr>
            <w:tcW w:w="2855"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网络灾难发生时，乙方承诺立即响应，控制受灾</w:t>
            </w:r>
            <w:r>
              <w:rPr>
                <w:rFonts w:ascii="宋体" w:hAnsi="宋体"/>
                <w:color w:val="000000"/>
                <w:sz w:val="24"/>
                <w:szCs w:val="24"/>
              </w:rPr>
              <w:t>时间</w:t>
            </w:r>
            <w:r>
              <w:rPr>
                <w:rFonts w:ascii="宋体" w:hAnsi="宋体" w:hint="eastAsia"/>
                <w:color w:val="000000"/>
                <w:sz w:val="24"/>
                <w:szCs w:val="24"/>
              </w:rPr>
              <w:t>，降低灾难对整个链路应用的影响</w:t>
            </w:r>
          </w:p>
        </w:tc>
        <w:tc>
          <w:tcPr>
            <w:tcW w:w="1659"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现场、电话、电子邮件、网络远程、微信</w:t>
            </w:r>
          </w:p>
        </w:tc>
        <w:tc>
          <w:tcPr>
            <w:tcW w:w="1660"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1小时内响应</w:t>
            </w:r>
          </w:p>
        </w:tc>
      </w:tr>
      <w:tr w:rsidR="0009240F">
        <w:trPr>
          <w:jc w:val="center"/>
        </w:trPr>
        <w:tc>
          <w:tcPr>
            <w:tcW w:w="704" w:type="dxa"/>
          </w:tcPr>
          <w:p w:rsidR="0009240F" w:rsidRDefault="00006B4F">
            <w:pPr>
              <w:spacing w:line="360" w:lineRule="auto"/>
              <w:rPr>
                <w:rFonts w:ascii="宋体" w:hAnsi="宋体"/>
                <w:color w:val="000000"/>
                <w:sz w:val="24"/>
                <w:szCs w:val="24"/>
              </w:rPr>
            </w:pPr>
            <w:r>
              <w:rPr>
                <w:rFonts w:ascii="宋体" w:hAnsi="宋体"/>
                <w:color w:val="000000"/>
                <w:sz w:val="24"/>
                <w:szCs w:val="24"/>
              </w:rPr>
              <w:t>5</w:t>
            </w:r>
          </w:p>
        </w:tc>
        <w:tc>
          <w:tcPr>
            <w:tcW w:w="1418"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热线服务</w:t>
            </w:r>
          </w:p>
        </w:tc>
        <w:tc>
          <w:tcPr>
            <w:tcW w:w="2855"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提供与专线相关的咨询服务及建立专线维护制度</w:t>
            </w:r>
          </w:p>
        </w:tc>
        <w:tc>
          <w:tcPr>
            <w:tcW w:w="1659"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现场、电话、电子邮件、网络远程、微信</w:t>
            </w:r>
          </w:p>
        </w:tc>
        <w:tc>
          <w:tcPr>
            <w:tcW w:w="1660"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1小时内响应</w:t>
            </w:r>
          </w:p>
        </w:tc>
      </w:tr>
      <w:tr w:rsidR="0009240F">
        <w:trPr>
          <w:jc w:val="center"/>
        </w:trPr>
        <w:tc>
          <w:tcPr>
            <w:tcW w:w="704" w:type="dxa"/>
          </w:tcPr>
          <w:p w:rsidR="0009240F" w:rsidRDefault="00006B4F">
            <w:pPr>
              <w:spacing w:line="360" w:lineRule="auto"/>
              <w:rPr>
                <w:rFonts w:ascii="宋体" w:hAnsi="宋体"/>
                <w:color w:val="000000"/>
                <w:sz w:val="24"/>
                <w:szCs w:val="24"/>
              </w:rPr>
            </w:pPr>
            <w:r>
              <w:rPr>
                <w:rFonts w:ascii="宋体" w:hAnsi="宋体"/>
                <w:color w:val="000000"/>
                <w:sz w:val="24"/>
                <w:szCs w:val="24"/>
              </w:rPr>
              <w:t>6</w:t>
            </w:r>
          </w:p>
        </w:tc>
        <w:tc>
          <w:tcPr>
            <w:tcW w:w="1418"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问题解答</w:t>
            </w:r>
          </w:p>
        </w:tc>
        <w:tc>
          <w:tcPr>
            <w:tcW w:w="2855"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解答专线疑难问题</w:t>
            </w:r>
          </w:p>
        </w:tc>
        <w:tc>
          <w:tcPr>
            <w:tcW w:w="1659"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现场、电话、电子邮件、网络远程、微信</w:t>
            </w:r>
          </w:p>
        </w:tc>
        <w:tc>
          <w:tcPr>
            <w:tcW w:w="1660" w:type="dxa"/>
          </w:tcPr>
          <w:p w:rsidR="0009240F" w:rsidRDefault="00006B4F">
            <w:pPr>
              <w:spacing w:line="360" w:lineRule="auto"/>
              <w:rPr>
                <w:rFonts w:ascii="宋体" w:hAnsi="宋体"/>
                <w:color w:val="000000"/>
                <w:sz w:val="24"/>
                <w:szCs w:val="24"/>
              </w:rPr>
            </w:pPr>
            <w:r>
              <w:rPr>
                <w:rFonts w:ascii="宋体" w:hAnsi="宋体" w:hint="eastAsia"/>
                <w:color w:val="000000"/>
                <w:sz w:val="24"/>
                <w:szCs w:val="24"/>
              </w:rPr>
              <w:t>1小时内响应</w:t>
            </w:r>
          </w:p>
        </w:tc>
      </w:tr>
    </w:tbl>
    <w:p w:rsidR="0009240F" w:rsidRDefault="0009240F">
      <w:pPr>
        <w:spacing w:line="360" w:lineRule="auto"/>
        <w:rPr>
          <w:rFonts w:ascii="宋体" w:hAnsi="宋体"/>
          <w:color w:val="000000"/>
          <w:sz w:val="24"/>
          <w:szCs w:val="24"/>
        </w:rPr>
      </w:pPr>
    </w:p>
    <w:p w:rsidR="0009240F" w:rsidRDefault="00006B4F">
      <w:pPr>
        <w:keepNext/>
        <w:keepLines/>
        <w:widowControl/>
        <w:numPr>
          <w:ilvl w:val="1"/>
          <w:numId w:val="1"/>
        </w:numPr>
        <w:jc w:val="left"/>
        <w:outlineLvl w:val="2"/>
        <w:rPr>
          <w:rFonts w:ascii="宋体" w:hAnsi="宋体"/>
          <w:b/>
          <w:bCs/>
          <w:sz w:val="32"/>
          <w:szCs w:val="32"/>
        </w:rPr>
      </w:pPr>
      <w:bookmarkStart w:id="17" w:name="_Toc9233988"/>
      <w:bookmarkEnd w:id="16"/>
      <w:r>
        <w:rPr>
          <w:rFonts w:ascii="宋体" w:hAnsi="宋体" w:hint="eastAsia"/>
          <w:b/>
          <w:bCs/>
          <w:sz w:val="32"/>
          <w:szCs w:val="32"/>
        </w:rPr>
        <w:lastRenderedPageBreak/>
        <w:t>7×24 热线电话支持</w:t>
      </w:r>
      <w:bookmarkEnd w:id="17"/>
    </w:p>
    <w:p w:rsidR="0009240F" w:rsidRDefault="00006B4F">
      <w:pPr>
        <w:spacing w:line="360" w:lineRule="auto"/>
        <w:ind w:firstLine="420"/>
        <w:rPr>
          <w:rFonts w:ascii="宋体" w:hAnsi="宋体"/>
          <w:color w:val="000000"/>
          <w:sz w:val="24"/>
          <w:szCs w:val="24"/>
        </w:rPr>
      </w:pPr>
      <w:bookmarkStart w:id="18" w:name="_Toc9233989"/>
      <w:r>
        <w:rPr>
          <w:rFonts w:ascii="宋体" w:hAnsi="宋体" w:hint="eastAsia"/>
          <w:color w:val="000000"/>
          <w:sz w:val="24"/>
          <w:szCs w:val="24"/>
        </w:rPr>
        <w:t>（1）提供固定电话(或手机)的7×24 服务热线，服务热线作为信息专线服务业务统一接口，统一接受用户服务请求。供应商值班工程师可以实时对客户服务请求进行处理。</w:t>
      </w:r>
    </w:p>
    <w:p w:rsidR="0009240F" w:rsidRDefault="00006B4F">
      <w:pPr>
        <w:spacing w:line="360" w:lineRule="auto"/>
        <w:ind w:firstLine="420"/>
        <w:rPr>
          <w:rFonts w:ascii="宋体" w:hAnsi="宋体"/>
          <w:color w:val="000000"/>
          <w:sz w:val="24"/>
          <w:szCs w:val="24"/>
        </w:rPr>
      </w:pPr>
      <w:r>
        <w:rPr>
          <w:rFonts w:ascii="宋体" w:hAnsi="宋体" w:hint="eastAsia"/>
          <w:color w:val="000000"/>
          <w:sz w:val="24"/>
          <w:szCs w:val="24"/>
        </w:rPr>
        <w:t>（2）对于专线故障，用户可以直接拨打服务方提供的报修电话或7×24 小时报修热线手机要求工程师进行紧急故障处理。</w:t>
      </w:r>
    </w:p>
    <w:p w:rsidR="0009240F" w:rsidRDefault="00006B4F">
      <w:pPr>
        <w:keepNext/>
        <w:keepLines/>
        <w:widowControl/>
        <w:numPr>
          <w:ilvl w:val="1"/>
          <w:numId w:val="1"/>
        </w:numPr>
        <w:jc w:val="left"/>
        <w:outlineLvl w:val="2"/>
        <w:rPr>
          <w:rFonts w:ascii="宋体" w:hAnsi="宋体"/>
          <w:b/>
          <w:bCs/>
          <w:sz w:val="32"/>
          <w:szCs w:val="32"/>
        </w:rPr>
      </w:pPr>
      <w:r>
        <w:rPr>
          <w:rFonts w:ascii="宋体" w:hAnsi="宋体" w:hint="eastAsia"/>
          <w:b/>
          <w:bCs/>
          <w:sz w:val="32"/>
          <w:szCs w:val="32"/>
        </w:rPr>
        <w:t>技术支持</w:t>
      </w:r>
      <w:bookmarkEnd w:id="18"/>
    </w:p>
    <w:p w:rsidR="0009240F" w:rsidRDefault="00006B4F">
      <w:pPr>
        <w:spacing w:line="360" w:lineRule="auto"/>
        <w:ind w:firstLineChars="200" w:firstLine="480"/>
        <w:rPr>
          <w:rFonts w:ascii="宋体" w:hAnsi="宋体"/>
          <w:color w:val="000000"/>
          <w:sz w:val="24"/>
          <w:szCs w:val="24"/>
        </w:rPr>
      </w:pPr>
      <w:r>
        <w:rPr>
          <w:rFonts w:ascii="宋体" w:hAnsi="宋体" w:hint="eastAsia"/>
          <w:color w:val="000000"/>
          <w:sz w:val="24"/>
          <w:szCs w:val="24"/>
        </w:rPr>
        <w:t>维护服务公司需承诺提供全方位技术服务，以解决问题。</w:t>
      </w:r>
    </w:p>
    <w:p w:rsidR="0009240F" w:rsidRDefault="00006B4F">
      <w:pPr>
        <w:keepNext/>
        <w:keepLines/>
        <w:widowControl/>
        <w:numPr>
          <w:ilvl w:val="0"/>
          <w:numId w:val="1"/>
        </w:numPr>
        <w:jc w:val="left"/>
        <w:outlineLvl w:val="1"/>
        <w:rPr>
          <w:rFonts w:ascii="宋体" w:hAnsi="宋体"/>
          <w:b/>
          <w:bCs/>
          <w:sz w:val="36"/>
          <w:szCs w:val="32"/>
        </w:rPr>
      </w:pPr>
      <w:bookmarkStart w:id="19" w:name="_Toc9233990"/>
      <w:r>
        <w:rPr>
          <w:rFonts w:ascii="宋体" w:hAnsi="宋体" w:hint="eastAsia"/>
          <w:b/>
          <w:bCs/>
          <w:sz w:val="36"/>
          <w:szCs w:val="32"/>
        </w:rPr>
        <w:t>项目管理要求</w:t>
      </w:r>
      <w:bookmarkEnd w:id="19"/>
    </w:p>
    <w:p w:rsidR="0009240F" w:rsidRDefault="00006B4F">
      <w:pPr>
        <w:keepNext/>
        <w:keepLines/>
        <w:widowControl/>
        <w:numPr>
          <w:ilvl w:val="1"/>
          <w:numId w:val="1"/>
        </w:numPr>
        <w:jc w:val="left"/>
        <w:outlineLvl w:val="2"/>
        <w:rPr>
          <w:rFonts w:ascii="宋体" w:hAnsi="宋体"/>
          <w:b/>
          <w:bCs/>
          <w:sz w:val="32"/>
          <w:szCs w:val="32"/>
        </w:rPr>
      </w:pPr>
      <w:bookmarkStart w:id="20" w:name="_Toc9233991"/>
      <w:r>
        <w:rPr>
          <w:rFonts w:ascii="宋体" w:hAnsi="宋体" w:hint="eastAsia"/>
          <w:b/>
          <w:bCs/>
          <w:sz w:val="32"/>
          <w:szCs w:val="32"/>
        </w:rPr>
        <w:t>管理要求</w:t>
      </w:r>
      <w:bookmarkEnd w:id="20"/>
    </w:p>
    <w:p w:rsidR="0009240F" w:rsidRDefault="00006B4F">
      <w:pPr>
        <w:spacing w:line="360" w:lineRule="auto"/>
        <w:ind w:firstLineChars="200" w:firstLine="480"/>
        <w:rPr>
          <w:rFonts w:ascii="宋体" w:hAnsi="宋体"/>
          <w:color w:val="000000"/>
          <w:sz w:val="24"/>
          <w:szCs w:val="24"/>
        </w:rPr>
      </w:pPr>
      <w:bookmarkStart w:id="21" w:name="_Toc9233992"/>
      <w:r>
        <w:rPr>
          <w:rFonts w:ascii="宋体" w:hAnsi="宋体" w:hint="eastAsia"/>
          <w:color w:val="000000"/>
          <w:sz w:val="24"/>
          <w:szCs w:val="24"/>
        </w:rPr>
        <w:t>供应商应具有健全的服务项目管理制度和流程，以及合格的项目服务人员，对医院专线应用</w:t>
      </w:r>
      <w:r>
        <w:rPr>
          <w:rFonts w:ascii="宋体" w:hAnsi="宋体"/>
          <w:color w:val="000000"/>
          <w:sz w:val="24"/>
          <w:szCs w:val="24"/>
        </w:rPr>
        <w:t>的</w:t>
      </w:r>
      <w:r>
        <w:rPr>
          <w:rFonts w:ascii="宋体" w:hAnsi="宋体" w:hint="eastAsia"/>
          <w:color w:val="000000"/>
          <w:sz w:val="24"/>
          <w:szCs w:val="24"/>
        </w:rPr>
        <w:t>全过程质量管理，确保项目服务的顺利进行。</w:t>
      </w:r>
    </w:p>
    <w:p w:rsidR="0009240F" w:rsidRDefault="00006B4F">
      <w:pPr>
        <w:numPr>
          <w:ilvl w:val="0"/>
          <w:numId w:val="2"/>
        </w:numPr>
        <w:spacing w:line="360" w:lineRule="auto"/>
        <w:rPr>
          <w:rFonts w:ascii="宋体" w:hAnsi="宋体"/>
          <w:color w:val="000000"/>
          <w:sz w:val="24"/>
          <w:szCs w:val="24"/>
        </w:rPr>
      </w:pPr>
      <w:r>
        <w:rPr>
          <w:rFonts w:ascii="宋体" w:hAnsi="宋体" w:hint="eastAsia"/>
          <w:color w:val="000000"/>
          <w:sz w:val="24"/>
          <w:szCs w:val="24"/>
        </w:rPr>
        <w:t>供应商应成立针对本项目的</w:t>
      </w:r>
      <w:r>
        <w:rPr>
          <w:rFonts w:ascii="宋体" w:hAnsi="宋体"/>
          <w:color w:val="000000"/>
          <w:sz w:val="24"/>
          <w:szCs w:val="24"/>
        </w:rPr>
        <w:t>项目</w:t>
      </w:r>
      <w:r>
        <w:rPr>
          <w:rFonts w:ascii="宋体" w:hAnsi="宋体" w:hint="eastAsia"/>
          <w:color w:val="000000"/>
          <w:sz w:val="24"/>
          <w:szCs w:val="24"/>
        </w:rPr>
        <w:t>工作组。</w:t>
      </w:r>
    </w:p>
    <w:p w:rsidR="0009240F" w:rsidRDefault="00006B4F">
      <w:pPr>
        <w:numPr>
          <w:ilvl w:val="0"/>
          <w:numId w:val="2"/>
        </w:numPr>
        <w:spacing w:line="360" w:lineRule="auto"/>
        <w:rPr>
          <w:rFonts w:ascii="宋体" w:hAnsi="宋体"/>
          <w:color w:val="000000"/>
          <w:sz w:val="24"/>
          <w:szCs w:val="24"/>
        </w:rPr>
      </w:pPr>
      <w:r>
        <w:rPr>
          <w:rFonts w:ascii="宋体" w:hAnsi="宋体" w:hint="eastAsia"/>
          <w:color w:val="000000"/>
          <w:sz w:val="24"/>
          <w:szCs w:val="24"/>
        </w:rPr>
        <w:t>项目服务期间，供应商须依据合同规定确定项目管理，服务人员在本项目的工作时间和地点，上述人员在双方合同内确认后，未经甲方书面同意，不得进行人员变更。</w:t>
      </w:r>
    </w:p>
    <w:p w:rsidR="0009240F" w:rsidRDefault="00006B4F">
      <w:pPr>
        <w:numPr>
          <w:ilvl w:val="0"/>
          <w:numId w:val="2"/>
        </w:numPr>
        <w:spacing w:line="360" w:lineRule="auto"/>
        <w:rPr>
          <w:rFonts w:ascii="宋体" w:hAnsi="宋体"/>
          <w:color w:val="000000"/>
          <w:sz w:val="24"/>
          <w:szCs w:val="24"/>
        </w:rPr>
      </w:pPr>
      <w:r>
        <w:rPr>
          <w:rFonts w:ascii="宋体" w:hAnsi="宋体" w:hint="eastAsia"/>
          <w:color w:val="000000"/>
          <w:sz w:val="24"/>
          <w:szCs w:val="24"/>
        </w:rPr>
        <w:t>文档资料管理；文档是保证项目服务连贯性的重要保证，供应商需要提供完善的文档，并对项目服务过程中的文档进行有效的管理，接受采购人对项目各阶段评估分析和监督管理。</w:t>
      </w:r>
    </w:p>
    <w:p w:rsidR="0009240F" w:rsidRDefault="00006B4F">
      <w:pPr>
        <w:numPr>
          <w:ilvl w:val="0"/>
          <w:numId w:val="2"/>
        </w:numPr>
        <w:spacing w:line="360" w:lineRule="auto"/>
        <w:rPr>
          <w:rFonts w:ascii="宋体" w:hAnsi="宋体"/>
          <w:color w:val="000000"/>
          <w:sz w:val="24"/>
          <w:szCs w:val="24"/>
        </w:rPr>
      </w:pPr>
      <w:r>
        <w:rPr>
          <w:rFonts w:ascii="宋体" w:hAnsi="宋体" w:hint="eastAsia"/>
          <w:color w:val="000000"/>
          <w:sz w:val="24"/>
          <w:szCs w:val="24"/>
        </w:rPr>
        <w:t>项目管理：项目启动后，供应商驻场项目负责人需按照采购人项目管理要求，按时提交项目工作周报等工作总结及记录。</w:t>
      </w:r>
    </w:p>
    <w:bookmarkEnd w:id="21"/>
    <w:p w:rsidR="0009240F" w:rsidRDefault="00006B4F">
      <w:pPr>
        <w:keepNext/>
        <w:keepLines/>
        <w:widowControl/>
        <w:numPr>
          <w:ilvl w:val="1"/>
          <w:numId w:val="1"/>
        </w:numPr>
        <w:jc w:val="left"/>
        <w:outlineLvl w:val="2"/>
        <w:rPr>
          <w:rFonts w:ascii="宋体" w:hAnsi="宋体"/>
          <w:b/>
          <w:bCs/>
          <w:sz w:val="32"/>
          <w:szCs w:val="32"/>
        </w:rPr>
      </w:pPr>
      <w:r>
        <w:rPr>
          <w:rFonts w:ascii="宋体" w:hAnsi="宋体" w:hint="eastAsia"/>
          <w:b/>
          <w:bCs/>
          <w:sz w:val="30"/>
          <w:szCs w:val="28"/>
        </w:rPr>
        <w:t>故障处理</w:t>
      </w:r>
    </w:p>
    <w:p w:rsidR="0009240F" w:rsidRDefault="00006B4F">
      <w:pPr>
        <w:pStyle w:val="ab"/>
        <w:spacing w:line="360" w:lineRule="auto"/>
        <w:ind w:left="0" w:firstLineChars="200" w:firstLine="480"/>
        <w:rPr>
          <w:rFonts w:ascii="宋体" w:hAnsi="宋体" w:cs="宋体"/>
          <w:sz w:val="24"/>
          <w:szCs w:val="24"/>
        </w:rPr>
      </w:pPr>
      <w:r>
        <w:rPr>
          <w:rFonts w:ascii="宋体" w:hAnsi="宋体" w:cs="宋体" w:hint="eastAsia"/>
          <w:sz w:val="24"/>
          <w:szCs w:val="24"/>
        </w:rPr>
        <w:t>供应商应承诺，在所提供的网络链路发生中断时，在30分钟之内通过用户选定的通讯方式及时通知用户；在出现上述中断时，在60分钟内给出初步的故障判断报告，如需现场服务，在4小时</w:t>
      </w:r>
      <w:r>
        <w:rPr>
          <w:rFonts w:ascii="宋体" w:hAnsi="宋体" w:cs="宋体" w:hint="eastAsia"/>
          <w:sz w:val="24"/>
          <w:szCs w:val="24"/>
        </w:rPr>
        <w:lastRenderedPageBreak/>
        <w:t>内到达现场，并及时向用户申告人员通告故障处理进展情况；供应商应承诺，故障处理完毕3个工作日内，需向用户递交详细的故障处理报告；设专人负责处理电路故障、进行服务工作。协助用户相关管理人员排查可能因电路质量或故障造成的网络故障。</w:t>
      </w:r>
    </w:p>
    <w:p w:rsidR="0009240F" w:rsidRDefault="00006B4F">
      <w:pPr>
        <w:keepNext/>
        <w:keepLines/>
        <w:widowControl/>
        <w:numPr>
          <w:ilvl w:val="2"/>
          <w:numId w:val="1"/>
        </w:numPr>
        <w:jc w:val="left"/>
        <w:outlineLvl w:val="3"/>
        <w:rPr>
          <w:rFonts w:ascii="宋体" w:hAnsi="宋体"/>
          <w:b/>
          <w:bCs/>
          <w:sz w:val="30"/>
          <w:szCs w:val="28"/>
        </w:rPr>
      </w:pPr>
      <w:r>
        <w:rPr>
          <w:rFonts w:ascii="宋体" w:hAnsi="宋体" w:hint="eastAsia"/>
          <w:b/>
          <w:bCs/>
          <w:sz w:val="30"/>
          <w:szCs w:val="28"/>
        </w:rPr>
        <w:t>应急处理</w:t>
      </w:r>
    </w:p>
    <w:p w:rsidR="0009240F" w:rsidRDefault="00006B4F">
      <w:pPr>
        <w:pStyle w:val="ab"/>
        <w:spacing w:line="360" w:lineRule="auto"/>
        <w:ind w:left="0" w:firstLineChars="200" w:firstLine="480"/>
        <w:rPr>
          <w:rFonts w:ascii="宋体" w:hAnsi="宋体" w:cs="宋体"/>
          <w:sz w:val="24"/>
          <w:szCs w:val="24"/>
        </w:rPr>
      </w:pPr>
      <w:r>
        <w:rPr>
          <w:rFonts w:ascii="宋体" w:hAnsi="宋体" w:cs="宋体" w:hint="eastAsia"/>
          <w:sz w:val="24"/>
          <w:szCs w:val="24"/>
        </w:rPr>
        <w:t>供应商应建立完善的应急机制和应急预案满足业务持续性要求，防止业务中断，减少关键通信不受重大失误或者灾难事故的影响；供应商应至少制订如下应急预案并报送备案；针对因各种不可抗力造成的各种事故，应制订服务《突发事件应急预案》；为保障五一、十一、中秋、元旦、春节等重点时期的系统安全稳定运行，应制订《节日期间保障应急预案》。</w:t>
      </w:r>
    </w:p>
    <w:p w:rsidR="0009240F" w:rsidRDefault="00006B4F">
      <w:pPr>
        <w:keepNext/>
        <w:keepLines/>
        <w:widowControl/>
        <w:numPr>
          <w:ilvl w:val="1"/>
          <w:numId w:val="1"/>
        </w:numPr>
        <w:jc w:val="left"/>
        <w:outlineLvl w:val="2"/>
        <w:rPr>
          <w:rFonts w:ascii="宋体" w:hAnsi="宋体"/>
          <w:b/>
          <w:bCs/>
          <w:sz w:val="32"/>
          <w:szCs w:val="32"/>
        </w:rPr>
      </w:pPr>
      <w:bookmarkStart w:id="22" w:name="_Toc9233994"/>
      <w:r>
        <w:rPr>
          <w:rFonts w:ascii="宋体" w:hAnsi="宋体" w:hint="eastAsia"/>
          <w:b/>
          <w:bCs/>
          <w:sz w:val="32"/>
          <w:szCs w:val="32"/>
        </w:rPr>
        <w:t>项目验收要求</w:t>
      </w:r>
      <w:bookmarkEnd w:id="22"/>
    </w:p>
    <w:p w:rsidR="0009240F" w:rsidRDefault="00006B4F">
      <w:pPr>
        <w:spacing w:line="360" w:lineRule="auto"/>
        <w:ind w:firstLineChars="200" w:firstLine="480"/>
        <w:rPr>
          <w:rFonts w:ascii="宋体" w:hAnsi="宋体"/>
          <w:color w:val="000000"/>
          <w:sz w:val="24"/>
          <w:szCs w:val="24"/>
        </w:rPr>
      </w:pPr>
      <w:r>
        <w:rPr>
          <w:rFonts w:ascii="宋体" w:hAnsi="宋体" w:hint="eastAsia"/>
          <w:color w:val="000000"/>
          <w:sz w:val="24"/>
          <w:szCs w:val="24"/>
        </w:rPr>
        <w:t>各项服务全部按照合同要求执行，供应商必须在合同规定的时间内，以完工验收申请报告形式书面通知采购人以声明整个系统完毕，并对各项服务进行逐项验收，最后由用户方项目负责人员和其他相关人员签字认可，确定项目完成。</w:t>
      </w:r>
    </w:p>
    <w:p w:rsidR="0009240F" w:rsidRDefault="00006B4F">
      <w:pPr>
        <w:spacing w:line="360" w:lineRule="auto"/>
        <w:ind w:firstLineChars="200" w:firstLine="480"/>
        <w:rPr>
          <w:rFonts w:ascii="宋体" w:hAnsi="宋体"/>
          <w:color w:val="000000"/>
          <w:sz w:val="24"/>
          <w:szCs w:val="24"/>
        </w:rPr>
      </w:pPr>
      <w:r>
        <w:rPr>
          <w:rFonts w:ascii="宋体" w:hAnsi="宋体" w:hint="eastAsia"/>
          <w:color w:val="000000"/>
          <w:sz w:val="24"/>
          <w:szCs w:val="24"/>
        </w:rPr>
        <w:t>项目验收，是项目开发建设中有组织的主动性行为，它是对项目管理高度负责的体现，也是项目管理成功的重要保证。切实做好项目中的验收工作至关重要，应当采取有效措施，实实在在做好。为保证项目验收质量，针对不同的验收内容，在实施验收操作中，采取以下的方法：</w:t>
      </w:r>
    </w:p>
    <w:p w:rsidR="0009240F" w:rsidRDefault="00006B4F">
      <w:pPr>
        <w:spacing w:line="360" w:lineRule="auto"/>
        <w:ind w:firstLineChars="200" w:firstLine="480"/>
        <w:rPr>
          <w:rFonts w:ascii="宋体" w:hAnsi="宋体"/>
          <w:color w:val="000000"/>
          <w:sz w:val="24"/>
          <w:szCs w:val="24"/>
        </w:rPr>
      </w:pPr>
      <w:r>
        <w:rPr>
          <w:rFonts w:ascii="宋体" w:hAnsi="宋体" w:hint="eastAsia"/>
          <w:color w:val="000000"/>
          <w:sz w:val="24"/>
          <w:szCs w:val="24"/>
        </w:rPr>
        <w:t>对照检查项目各项服务内容的结果是否与合同条款及服务要求相一致。</w:t>
      </w:r>
    </w:p>
    <w:p w:rsidR="0009240F" w:rsidRDefault="00006B4F">
      <w:pPr>
        <w:spacing w:line="360" w:lineRule="auto"/>
        <w:ind w:firstLineChars="200" w:firstLine="480"/>
        <w:rPr>
          <w:rFonts w:ascii="宋体" w:hAnsi="宋体"/>
          <w:color w:val="000000"/>
          <w:sz w:val="24"/>
          <w:szCs w:val="24"/>
        </w:rPr>
      </w:pPr>
      <w:r>
        <w:rPr>
          <w:rFonts w:ascii="宋体" w:hAnsi="宋体" w:hint="eastAsia"/>
          <w:color w:val="000000"/>
          <w:sz w:val="24"/>
          <w:szCs w:val="24"/>
        </w:rPr>
        <w:t>对项目中所涉及的所有软件和应用程序一一登记，系统服务手册、软件使用手册、应用程序各种技术文档等是否登记、造册和整理完整，并妥善保存。对项目服务中根据实际进展情况双方同意后修订的合同条款、协调中的问题和变更记录进行记录和执行情况。</w:t>
      </w:r>
    </w:p>
    <w:p w:rsidR="0009240F" w:rsidRDefault="00006B4F">
      <w:pPr>
        <w:keepNext/>
        <w:keepLines/>
        <w:widowControl/>
        <w:numPr>
          <w:ilvl w:val="1"/>
          <w:numId w:val="1"/>
        </w:numPr>
        <w:jc w:val="left"/>
        <w:outlineLvl w:val="2"/>
        <w:rPr>
          <w:rFonts w:ascii="宋体" w:hAnsi="宋体"/>
          <w:b/>
          <w:bCs/>
          <w:sz w:val="32"/>
          <w:szCs w:val="32"/>
        </w:rPr>
      </w:pPr>
      <w:bookmarkStart w:id="23" w:name="_Toc9233995"/>
      <w:r>
        <w:rPr>
          <w:rFonts w:ascii="宋体" w:hAnsi="宋体" w:hint="eastAsia"/>
          <w:b/>
          <w:bCs/>
          <w:sz w:val="32"/>
          <w:szCs w:val="32"/>
        </w:rPr>
        <w:lastRenderedPageBreak/>
        <w:t>付款要求</w:t>
      </w:r>
      <w:bookmarkEnd w:id="23"/>
    </w:p>
    <w:p w:rsidR="0009240F" w:rsidRDefault="00006B4F">
      <w:pPr>
        <w:ind w:firstLineChars="200" w:firstLine="480"/>
        <w:rPr>
          <w:rFonts w:ascii="宋体" w:hAnsi="宋体"/>
          <w:color w:val="000000"/>
          <w:sz w:val="24"/>
          <w:szCs w:val="24"/>
        </w:rPr>
      </w:pPr>
      <w:r>
        <w:rPr>
          <w:rFonts w:ascii="宋体" w:hAnsi="宋体" w:hint="eastAsia"/>
          <w:color w:val="000000"/>
          <w:sz w:val="24"/>
          <w:szCs w:val="24"/>
        </w:rPr>
        <w:t>甲方每年向乙方支付合同价款，具体如下：</w:t>
      </w:r>
    </w:p>
    <w:p w:rsidR="0009240F" w:rsidRDefault="00006B4F">
      <w:r>
        <w:rPr>
          <w:rFonts w:ascii="宋体" w:hAnsi="宋体" w:hint="eastAsia"/>
          <w:color w:val="000000"/>
          <w:sz w:val="24"/>
          <w:szCs w:val="24"/>
        </w:rPr>
        <w:t>合同签订后，每年计费周期开始后一次性支付当年合同价款的100%。</w:t>
      </w:r>
    </w:p>
    <w:p w:rsidR="0009240F" w:rsidRDefault="0009240F"/>
    <w:p w:rsidR="0009240F" w:rsidRDefault="0009240F">
      <w:pPr>
        <w:spacing w:afterLines="50" w:after="156"/>
        <w:jc w:val="center"/>
        <w:outlineLvl w:val="1"/>
        <w:rPr>
          <w:rFonts w:eastAsia="仿宋"/>
          <w:b/>
          <w:spacing w:val="100"/>
          <w:sz w:val="44"/>
          <w:szCs w:val="44"/>
        </w:rPr>
      </w:pPr>
      <w:bookmarkStart w:id="24" w:name="_Toc421281987"/>
      <w:bookmarkStart w:id="25" w:name="_Toc12954693"/>
    </w:p>
    <w:p w:rsidR="0009240F" w:rsidRDefault="0009240F">
      <w:pPr>
        <w:spacing w:afterLines="50" w:after="156"/>
        <w:jc w:val="center"/>
        <w:outlineLvl w:val="1"/>
        <w:rPr>
          <w:rFonts w:eastAsia="仿宋"/>
          <w:b/>
          <w:spacing w:val="100"/>
          <w:sz w:val="44"/>
          <w:szCs w:val="44"/>
        </w:rPr>
      </w:pPr>
    </w:p>
    <w:p w:rsidR="0009240F" w:rsidRDefault="0009240F">
      <w:pPr>
        <w:spacing w:afterLines="50" w:after="156"/>
        <w:jc w:val="center"/>
        <w:outlineLvl w:val="1"/>
        <w:rPr>
          <w:rFonts w:eastAsia="仿宋"/>
          <w:b/>
          <w:spacing w:val="100"/>
          <w:sz w:val="44"/>
          <w:szCs w:val="44"/>
        </w:rPr>
      </w:pPr>
    </w:p>
    <w:p w:rsidR="0009240F" w:rsidRDefault="0009240F">
      <w:pPr>
        <w:spacing w:afterLines="50" w:after="156"/>
        <w:jc w:val="center"/>
        <w:outlineLvl w:val="1"/>
        <w:rPr>
          <w:rFonts w:eastAsia="仿宋"/>
          <w:b/>
          <w:spacing w:val="100"/>
          <w:sz w:val="44"/>
          <w:szCs w:val="44"/>
        </w:rPr>
      </w:pPr>
    </w:p>
    <w:p w:rsidR="0095597F" w:rsidRDefault="0095597F">
      <w:pPr>
        <w:spacing w:afterLines="50" w:after="156"/>
        <w:jc w:val="center"/>
        <w:outlineLvl w:val="1"/>
        <w:rPr>
          <w:rFonts w:eastAsia="仿宋"/>
          <w:b/>
          <w:spacing w:val="100"/>
          <w:sz w:val="44"/>
          <w:szCs w:val="44"/>
        </w:rPr>
      </w:pPr>
      <w:r>
        <w:rPr>
          <w:rFonts w:eastAsia="仿宋" w:hint="eastAsia"/>
          <w:b/>
          <w:spacing w:val="100"/>
          <w:sz w:val="44"/>
          <w:szCs w:val="44"/>
        </w:rPr>
        <w:t xml:space="preserve"> </w:t>
      </w:r>
    </w:p>
    <w:p w:rsidR="00A15ABC" w:rsidRDefault="00A15ABC">
      <w:pPr>
        <w:widowControl/>
        <w:jc w:val="left"/>
        <w:rPr>
          <w:rFonts w:eastAsia="仿宋"/>
          <w:b/>
          <w:spacing w:val="100"/>
          <w:sz w:val="44"/>
          <w:szCs w:val="44"/>
        </w:rPr>
      </w:pPr>
      <w:r>
        <w:rPr>
          <w:rFonts w:eastAsia="仿宋"/>
          <w:b/>
          <w:spacing w:val="100"/>
          <w:sz w:val="44"/>
          <w:szCs w:val="44"/>
        </w:rPr>
        <w:br w:type="page"/>
      </w:r>
    </w:p>
    <w:p w:rsidR="0009240F" w:rsidRDefault="00006B4F">
      <w:pPr>
        <w:spacing w:afterLines="50" w:after="156"/>
        <w:jc w:val="center"/>
        <w:outlineLvl w:val="1"/>
        <w:rPr>
          <w:rFonts w:eastAsia="仿宋"/>
          <w:b/>
          <w:spacing w:val="100"/>
          <w:sz w:val="44"/>
          <w:szCs w:val="44"/>
        </w:rPr>
      </w:pPr>
      <w:r>
        <w:rPr>
          <w:rFonts w:eastAsia="仿宋" w:hint="eastAsia"/>
          <w:b/>
          <w:spacing w:val="100"/>
          <w:sz w:val="44"/>
          <w:szCs w:val="44"/>
        </w:rPr>
        <w:t>合同条款资料表</w:t>
      </w:r>
      <w:bookmarkEnd w:id="24"/>
      <w:bookmarkEnd w:id="2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319"/>
        <w:gridCol w:w="8090"/>
      </w:tblGrid>
      <w:tr w:rsidR="0009240F">
        <w:trPr>
          <w:trHeight w:val="304"/>
          <w:jc w:val="center"/>
        </w:trPr>
        <w:tc>
          <w:tcPr>
            <w:tcW w:w="1319" w:type="dxa"/>
            <w:vAlign w:val="center"/>
          </w:tcPr>
          <w:p w:rsidR="0009240F" w:rsidRDefault="00006B4F">
            <w:pPr>
              <w:jc w:val="center"/>
              <w:rPr>
                <w:rFonts w:eastAsia="仿宋"/>
                <w:b/>
                <w:sz w:val="24"/>
                <w:szCs w:val="24"/>
              </w:rPr>
            </w:pPr>
            <w:r>
              <w:rPr>
                <w:rFonts w:eastAsia="仿宋" w:hint="eastAsia"/>
                <w:b/>
                <w:sz w:val="24"/>
                <w:szCs w:val="24"/>
              </w:rPr>
              <w:t>序号</w:t>
            </w:r>
          </w:p>
        </w:tc>
        <w:tc>
          <w:tcPr>
            <w:tcW w:w="8090" w:type="dxa"/>
            <w:vAlign w:val="center"/>
          </w:tcPr>
          <w:p w:rsidR="0009240F" w:rsidRDefault="00006B4F">
            <w:pPr>
              <w:jc w:val="center"/>
              <w:rPr>
                <w:rFonts w:eastAsia="仿宋"/>
                <w:b/>
                <w:sz w:val="24"/>
                <w:szCs w:val="24"/>
              </w:rPr>
            </w:pPr>
            <w:r>
              <w:rPr>
                <w:rFonts w:eastAsia="仿宋" w:hint="eastAsia"/>
                <w:b/>
                <w:sz w:val="24"/>
                <w:szCs w:val="24"/>
              </w:rPr>
              <w:t>内容</w:t>
            </w:r>
          </w:p>
        </w:tc>
      </w:tr>
      <w:tr w:rsidR="0009240F">
        <w:trPr>
          <w:trHeight w:val="962"/>
          <w:jc w:val="center"/>
        </w:trPr>
        <w:tc>
          <w:tcPr>
            <w:tcW w:w="1319" w:type="dxa"/>
            <w:vAlign w:val="center"/>
          </w:tcPr>
          <w:p w:rsidR="0009240F" w:rsidRDefault="00006B4F">
            <w:pPr>
              <w:spacing w:line="360" w:lineRule="auto"/>
              <w:jc w:val="center"/>
              <w:rPr>
                <w:rFonts w:eastAsia="仿宋"/>
                <w:b/>
                <w:sz w:val="24"/>
                <w:szCs w:val="24"/>
              </w:rPr>
            </w:pPr>
            <w:r>
              <w:rPr>
                <w:rFonts w:eastAsia="仿宋"/>
                <w:b/>
                <w:sz w:val="24"/>
                <w:szCs w:val="24"/>
              </w:rPr>
              <w:t>1</w:t>
            </w:r>
          </w:p>
        </w:tc>
        <w:tc>
          <w:tcPr>
            <w:tcW w:w="8090" w:type="dxa"/>
            <w:vAlign w:val="center"/>
          </w:tcPr>
          <w:p w:rsidR="0009240F" w:rsidRDefault="00006B4F">
            <w:pPr>
              <w:spacing w:line="360" w:lineRule="auto"/>
              <w:rPr>
                <w:rFonts w:eastAsia="仿宋"/>
                <w:sz w:val="24"/>
                <w:szCs w:val="24"/>
              </w:rPr>
            </w:pPr>
            <w:r>
              <w:rPr>
                <w:rFonts w:eastAsia="仿宋" w:hint="eastAsia"/>
                <w:sz w:val="24"/>
                <w:szCs w:val="24"/>
              </w:rPr>
              <w:t>买方名称：北京肿瘤医院。</w:t>
            </w:r>
          </w:p>
          <w:p w:rsidR="0009240F" w:rsidRDefault="00006B4F">
            <w:pPr>
              <w:spacing w:line="360" w:lineRule="auto"/>
              <w:rPr>
                <w:rFonts w:eastAsia="仿宋"/>
                <w:sz w:val="24"/>
                <w:szCs w:val="24"/>
              </w:rPr>
            </w:pPr>
            <w:r>
              <w:rPr>
                <w:rFonts w:eastAsia="仿宋" w:hint="eastAsia"/>
                <w:sz w:val="24"/>
                <w:szCs w:val="24"/>
              </w:rPr>
              <w:t>买方地址：</w:t>
            </w:r>
            <w:r>
              <w:rPr>
                <w:rFonts w:eastAsia="仿宋" w:hint="eastAsia"/>
                <w:sz w:val="24"/>
              </w:rPr>
              <w:t>北京市海淀区阜成路</w:t>
            </w:r>
            <w:r>
              <w:rPr>
                <w:rFonts w:eastAsia="仿宋" w:hint="eastAsia"/>
                <w:sz w:val="24"/>
              </w:rPr>
              <w:t>52</w:t>
            </w:r>
            <w:r>
              <w:rPr>
                <w:rFonts w:eastAsia="仿宋" w:hint="eastAsia"/>
                <w:sz w:val="24"/>
              </w:rPr>
              <w:t>号。</w:t>
            </w:r>
          </w:p>
        </w:tc>
      </w:tr>
      <w:tr w:rsidR="0009240F">
        <w:trPr>
          <w:trHeight w:val="858"/>
          <w:jc w:val="center"/>
        </w:trPr>
        <w:tc>
          <w:tcPr>
            <w:tcW w:w="1319" w:type="dxa"/>
            <w:vAlign w:val="center"/>
          </w:tcPr>
          <w:p w:rsidR="0009240F" w:rsidRDefault="00006B4F">
            <w:pPr>
              <w:spacing w:line="360" w:lineRule="auto"/>
              <w:jc w:val="center"/>
              <w:rPr>
                <w:rFonts w:eastAsia="仿宋"/>
                <w:b/>
                <w:sz w:val="24"/>
                <w:szCs w:val="24"/>
              </w:rPr>
            </w:pPr>
            <w:r>
              <w:rPr>
                <w:rFonts w:eastAsia="仿宋"/>
                <w:b/>
                <w:sz w:val="24"/>
                <w:szCs w:val="24"/>
              </w:rPr>
              <w:t>2</w:t>
            </w:r>
          </w:p>
        </w:tc>
        <w:tc>
          <w:tcPr>
            <w:tcW w:w="8090" w:type="dxa"/>
            <w:vAlign w:val="center"/>
          </w:tcPr>
          <w:p w:rsidR="0009240F" w:rsidRDefault="00006B4F">
            <w:pPr>
              <w:spacing w:beforeLines="50" w:before="156" w:line="360" w:lineRule="auto"/>
              <w:rPr>
                <w:rFonts w:eastAsia="仿宋"/>
                <w:sz w:val="24"/>
                <w:szCs w:val="24"/>
              </w:rPr>
            </w:pPr>
            <w:r>
              <w:rPr>
                <w:rFonts w:eastAsia="仿宋" w:hint="eastAsia"/>
                <w:sz w:val="24"/>
                <w:szCs w:val="24"/>
              </w:rPr>
              <w:t>卖方名称：</w:t>
            </w:r>
          </w:p>
          <w:p w:rsidR="0009240F" w:rsidRDefault="00006B4F">
            <w:pPr>
              <w:spacing w:line="360" w:lineRule="auto"/>
              <w:rPr>
                <w:rFonts w:eastAsia="仿宋"/>
                <w:sz w:val="24"/>
                <w:szCs w:val="24"/>
              </w:rPr>
            </w:pPr>
            <w:r>
              <w:rPr>
                <w:rFonts w:eastAsia="仿宋" w:hint="eastAsia"/>
                <w:sz w:val="24"/>
                <w:szCs w:val="24"/>
              </w:rPr>
              <w:t>卖方地址：</w:t>
            </w:r>
          </w:p>
        </w:tc>
      </w:tr>
      <w:tr w:rsidR="0009240F">
        <w:trPr>
          <w:trHeight w:val="1619"/>
          <w:jc w:val="center"/>
        </w:trPr>
        <w:tc>
          <w:tcPr>
            <w:tcW w:w="1319" w:type="dxa"/>
            <w:tcBorders>
              <w:top w:val="single" w:sz="4" w:space="0" w:color="auto"/>
              <w:bottom w:val="single" w:sz="4" w:space="0" w:color="auto"/>
            </w:tcBorders>
            <w:vAlign w:val="center"/>
          </w:tcPr>
          <w:p w:rsidR="0009240F" w:rsidRDefault="00006B4F">
            <w:pPr>
              <w:snapToGrid w:val="0"/>
              <w:jc w:val="center"/>
              <w:rPr>
                <w:rFonts w:eastAsia="仿宋"/>
                <w:b/>
                <w:sz w:val="24"/>
                <w:szCs w:val="24"/>
              </w:rPr>
            </w:pPr>
            <w:r>
              <w:rPr>
                <w:rFonts w:eastAsia="仿宋"/>
                <w:b/>
                <w:sz w:val="24"/>
                <w:szCs w:val="24"/>
              </w:rPr>
              <w:t>3</w:t>
            </w:r>
          </w:p>
        </w:tc>
        <w:tc>
          <w:tcPr>
            <w:tcW w:w="8090" w:type="dxa"/>
            <w:tcBorders>
              <w:top w:val="single" w:sz="4" w:space="0" w:color="auto"/>
              <w:bottom w:val="single" w:sz="4" w:space="0" w:color="auto"/>
            </w:tcBorders>
            <w:vAlign w:val="center"/>
          </w:tcPr>
          <w:p w:rsidR="0009240F" w:rsidRDefault="00006B4F">
            <w:pPr>
              <w:spacing w:line="360" w:lineRule="auto"/>
              <w:ind w:rightChars="18" w:right="38"/>
              <w:contextualSpacing/>
              <w:jc w:val="left"/>
              <w:rPr>
                <w:rFonts w:eastAsia="仿宋"/>
                <w:sz w:val="24"/>
                <w:szCs w:val="24"/>
              </w:rPr>
            </w:pPr>
            <w:r>
              <w:rPr>
                <w:rFonts w:eastAsia="仿宋" w:hint="eastAsia"/>
                <w:sz w:val="24"/>
                <w:szCs w:val="24"/>
              </w:rPr>
              <w:t>服务期：在买方要求的时间范围提供服务。</w:t>
            </w:r>
          </w:p>
          <w:p w:rsidR="0009240F" w:rsidRDefault="00006B4F">
            <w:pPr>
              <w:spacing w:line="360" w:lineRule="auto"/>
              <w:contextualSpacing/>
              <w:rPr>
                <w:rFonts w:eastAsia="仿宋_GB2312"/>
                <w:sz w:val="24"/>
                <w:szCs w:val="24"/>
              </w:rPr>
            </w:pPr>
            <w:r>
              <w:rPr>
                <w:rFonts w:eastAsia="仿宋_GB2312" w:hint="eastAsia"/>
                <w:sz w:val="24"/>
                <w:szCs w:val="24"/>
              </w:rPr>
              <w:t>服务地点：北京肿瘤医院指定地点。供货商未能按文件规定的服务地点履行服务义务的，买方有权拒绝履行合同。</w:t>
            </w:r>
          </w:p>
        </w:tc>
      </w:tr>
      <w:tr w:rsidR="0009240F">
        <w:trPr>
          <w:trHeight w:val="758"/>
          <w:jc w:val="center"/>
        </w:trPr>
        <w:tc>
          <w:tcPr>
            <w:tcW w:w="1319" w:type="dxa"/>
            <w:vAlign w:val="center"/>
          </w:tcPr>
          <w:p w:rsidR="0009240F" w:rsidRDefault="00006B4F">
            <w:pPr>
              <w:spacing w:line="360" w:lineRule="auto"/>
              <w:jc w:val="center"/>
              <w:rPr>
                <w:rFonts w:eastAsia="仿宋"/>
                <w:b/>
                <w:sz w:val="24"/>
                <w:szCs w:val="24"/>
              </w:rPr>
            </w:pPr>
            <w:r>
              <w:rPr>
                <w:rFonts w:eastAsia="仿宋"/>
                <w:b/>
                <w:sz w:val="24"/>
                <w:szCs w:val="24"/>
              </w:rPr>
              <w:lastRenderedPageBreak/>
              <w:t>4</w:t>
            </w:r>
          </w:p>
        </w:tc>
        <w:tc>
          <w:tcPr>
            <w:tcW w:w="8090" w:type="dxa"/>
            <w:vAlign w:val="center"/>
          </w:tcPr>
          <w:p w:rsidR="0009240F" w:rsidRDefault="00006B4F">
            <w:pPr>
              <w:spacing w:line="360" w:lineRule="auto"/>
              <w:rPr>
                <w:rFonts w:eastAsia="仿宋_GB2312"/>
                <w:sz w:val="24"/>
                <w:szCs w:val="24"/>
              </w:rPr>
            </w:pPr>
            <w:r>
              <w:rPr>
                <w:rFonts w:eastAsia="仿宋_GB2312" w:hint="eastAsia"/>
                <w:sz w:val="24"/>
                <w:szCs w:val="24"/>
              </w:rPr>
              <w:t>服务期：服务期</w:t>
            </w:r>
            <w:r>
              <w:rPr>
                <w:rFonts w:eastAsia="仿宋_GB2312"/>
                <w:sz w:val="24"/>
                <w:szCs w:val="24"/>
              </w:rPr>
              <w:t>1</w:t>
            </w:r>
            <w:r>
              <w:rPr>
                <w:rFonts w:eastAsia="仿宋_GB2312" w:hint="eastAsia"/>
                <w:sz w:val="24"/>
                <w:szCs w:val="24"/>
              </w:rPr>
              <w:t>年，服务期内应用软件的升级、维护均免费。</w:t>
            </w:r>
          </w:p>
        </w:tc>
      </w:tr>
      <w:tr w:rsidR="0009240F">
        <w:trPr>
          <w:trHeight w:val="585"/>
          <w:jc w:val="center"/>
        </w:trPr>
        <w:tc>
          <w:tcPr>
            <w:tcW w:w="1319" w:type="dxa"/>
            <w:vAlign w:val="center"/>
          </w:tcPr>
          <w:p w:rsidR="0009240F" w:rsidRDefault="00006B4F">
            <w:pPr>
              <w:spacing w:line="360" w:lineRule="auto"/>
              <w:jc w:val="center"/>
              <w:rPr>
                <w:rFonts w:eastAsia="仿宋"/>
                <w:b/>
                <w:sz w:val="24"/>
                <w:szCs w:val="24"/>
              </w:rPr>
            </w:pPr>
            <w:r>
              <w:rPr>
                <w:rFonts w:eastAsia="仿宋"/>
                <w:b/>
                <w:sz w:val="24"/>
                <w:szCs w:val="24"/>
              </w:rPr>
              <w:t>5</w:t>
            </w:r>
          </w:p>
        </w:tc>
        <w:tc>
          <w:tcPr>
            <w:tcW w:w="8090" w:type="dxa"/>
            <w:vAlign w:val="center"/>
          </w:tcPr>
          <w:p w:rsidR="0009240F" w:rsidRDefault="00006B4F">
            <w:pPr>
              <w:spacing w:line="360" w:lineRule="auto"/>
              <w:ind w:leftChars="1" w:left="2"/>
              <w:rPr>
                <w:rFonts w:eastAsia="仿宋_GB2312"/>
                <w:sz w:val="24"/>
                <w:szCs w:val="24"/>
              </w:rPr>
            </w:pPr>
            <w:r>
              <w:rPr>
                <w:rFonts w:eastAsia="仿宋_GB2312" w:hint="eastAsia"/>
                <w:sz w:val="24"/>
                <w:szCs w:val="24"/>
              </w:rPr>
              <w:t>付款方法和条件：合同签订后，每年计费周期开始后一次性支付当年合同价款的</w:t>
            </w:r>
            <w:r>
              <w:rPr>
                <w:rFonts w:eastAsia="仿宋_GB2312" w:hint="eastAsia"/>
                <w:sz w:val="24"/>
                <w:szCs w:val="24"/>
              </w:rPr>
              <w:t>100%</w:t>
            </w:r>
            <w:r>
              <w:rPr>
                <w:rFonts w:eastAsia="仿宋_GB2312" w:hint="eastAsia"/>
                <w:sz w:val="24"/>
                <w:szCs w:val="24"/>
              </w:rPr>
              <w:t>。</w:t>
            </w:r>
          </w:p>
        </w:tc>
      </w:tr>
      <w:tr w:rsidR="0009240F">
        <w:trPr>
          <w:trHeight w:val="585"/>
          <w:jc w:val="center"/>
        </w:trPr>
        <w:tc>
          <w:tcPr>
            <w:tcW w:w="1319" w:type="dxa"/>
            <w:vAlign w:val="center"/>
          </w:tcPr>
          <w:p w:rsidR="0009240F" w:rsidRDefault="00006B4F">
            <w:pPr>
              <w:spacing w:line="360" w:lineRule="auto"/>
              <w:jc w:val="center"/>
              <w:rPr>
                <w:rFonts w:eastAsia="仿宋"/>
                <w:b/>
                <w:sz w:val="24"/>
                <w:szCs w:val="24"/>
              </w:rPr>
            </w:pPr>
            <w:r>
              <w:rPr>
                <w:rFonts w:eastAsia="仿宋"/>
                <w:b/>
                <w:sz w:val="24"/>
                <w:szCs w:val="24"/>
              </w:rPr>
              <w:t>6</w:t>
            </w:r>
          </w:p>
        </w:tc>
        <w:tc>
          <w:tcPr>
            <w:tcW w:w="8090" w:type="dxa"/>
            <w:vAlign w:val="center"/>
          </w:tcPr>
          <w:p w:rsidR="0009240F" w:rsidRDefault="00006B4F">
            <w:pPr>
              <w:snapToGrid w:val="0"/>
              <w:spacing w:line="360" w:lineRule="auto"/>
              <w:rPr>
                <w:rFonts w:eastAsia="仿宋"/>
                <w:sz w:val="24"/>
                <w:szCs w:val="24"/>
              </w:rPr>
            </w:pPr>
            <w:r>
              <w:rPr>
                <w:rFonts w:eastAsia="仿宋" w:hint="eastAsia"/>
                <w:sz w:val="24"/>
                <w:szCs w:val="24"/>
              </w:rPr>
              <w:t>卖方通知送达地址：</w:t>
            </w:r>
          </w:p>
        </w:tc>
      </w:tr>
    </w:tbl>
    <w:p w:rsidR="0009240F" w:rsidRDefault="0009240F">
      <w:pPr>
        <w:spacing w:line="360" w:lineRule="auto"/>
        <w:rPr>
          <w:rFonts w:ascii="宋体" w:hAnsi="宋体"/>
          <w:b/>
          <w:color w:val="000000"/>
          <w:sz w:val="30"/>
          <w:szCs w:val="30"/>
        </w:rPr>
      </w:pPr>
    </w:p>
    <w:sectPr w:rsidR="0009240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90A" w:rsidRDefault="00D5190A" w:rsidP="006D6226">
      <w:r>
        <w:separator/>
      </w:r>
    </w:p>
  </w:endnote>
  <w:endnote w:type="continuationSeparator" w:id="0">
    <w:p w:rsidR="00D5190A" w:rsidRDefault="00D5190A" w:rsidP="006D6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90A" w:rsidRDefault="00D5190A" w:rsidP="006D6226">
      <w:r>
        <w:separator/>
      </w:r>
    </w:p>
  </w:footnote>
  <w:footnote w:type="continuationSeparator" w:id="0">
    <w:p w:rsidR="00D5190A" w:rsidRDefault="00D5190A" w:rsidP="006D62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E40973"/>
    <w:multiLevelType w:val="multilevel"/>
    <w:tmpl w:val="71E40973"/>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nsid w:val="75F20B9A"/>
    <w:multiLevelType w:val="multilevel"/>
    <w:tmpl w:val="75F20B9A"/>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MwYzk0YWU1ZDNlY2U4NjJiMGJlNGEyYmQxZWI4NmQifQ=="/>
  </w:docVars>
  <w:rsids>
    <w:rsidRoot w:val="00BF2E87"/>
    <w:rsid w:val="FFAF76ED"/>
    <w:rsid w:val="00006B4F"/>
    <w:rsid w:val="00037D0F"/>
    <w:rsid w:val="000717F7"/>
    <w:rsid w:val="00083FF4"/>
    <w:rsid w:val="00084BD2"/>
    <w:rsid w:val="0009240F"/>
    <w:rsid w:val="000B44ED"/>
    <w:rsid w:val="000D759F"/>
    <w:rsid w:val="0013452A"/>
    <w:rsid w:val="00135CE0"/>
    <w:rsid w:val="001C0888"/>
    <w:rsid w:val="002047A5"/>
    <w:rsid w:val="00205DD1"/>
    <w:rsid w:val="00210E5B"/>
    <w:rsid w:val="0022058D"/>
    <w:rsid w:val="0027641C"/>
    <w:rsid w:val="00286B3B"/>
    <w:rsid w:val="002966C8"/>
    <w:rsid w:val="002A5575"/>
    <w:rsid w:val="002E4129"/>
    <w:rsid w:val="003109D1"/>
    <w:rsid w:val="003304F9"/>
    <w:rsid w:val="00356F00"/>
    <w:rsid w:val="00365C66"/>
    <w:rsid w:val="003C3B75"/>
    <w:rsid w:val="00433D9E"/>
    <w:rsid w:val="00440A09"/>
    <w:rsid w:val="0045167B"/>
    <w:rsid w:val="004A5146"/>
    <w:rsid w:val="0050003E"/>
    <w:rsid w:val="0050678E"/>
    <w:rsid w:val="00566022"/>
    <w:rsid w:val="00573E57"/>
    <w:rsid w:val="005C1461"/>
    <w:rsid w:val="005D0872"/>
    <w:rsid w:val="00651896"/>
    <w:rsid w:val="006573BF"/>
    <w:rsid w:val="00665C85"/>
    <w:rsid w:val="006B2A6D"/>
    <w:rsid w:val="006D6226"/>
    <w:rsid w:val="006E574B"/>
    <w:rsid w:val="00796450"/>
    <w:rsid w:val="007B3713"/>
    <w:rsid w:val="007B4039"/>
    <w:rsid w:val="007B476E"/>
    <w:rsid w:val="007C1C56"/>
    <w:rsid w:val="007C454C"/>
    <w:rsid w:val="007F61DE"/>
    <w:rsid w:val="00820780"/>
    <w:rsid w:val="00834FC7"/>
    <w:rsid w:val="008442D5"/>
    <w:rsid w:val="00861227"/>
    <w:rsid w:val="008A504D"/>
    <w:rsid w:val="008B5F74"/>
    <w:rsid w:val="008E59EE"/>
    <w:rsid w:val="008F4431"/>
    <w:rsid w:val="009322FB"/>
    <w:rsid w:val="0095597F"/>
    <w:rsid w:val="009E1B82"/>
    <w:rsid w:val="00A0690F"/>
    <w:rsid w:val="00A1449E"/>
    <w:rsid w:val="00A15ABC"/>
    <w:rsid w:val="00A17CED"/>
    <w:rsid w:val="00A72A1F"/>
    <w:rsid w:val="00AB0AD2"/>
    <w:rsid w:val="00AC6A00"/>
    <w:rsid w:val="00AF6977"/>
    <w:rsid w:val="00B05306"/>
    <w:rsid w:val="00B21229"/>
    <w:rsid w:val="00B3080D"/>
    <w:rsid w:val="00BF1562"/>
    <w:rsid w:val="00BF2E87"/>
    <w:rsid w:val="00C16971"/>
    <w:rsid w:val="00C430C4"/>
    <w:rsid w:val="00C80FCE"/>
    <w:rsid w:val="00D01AFC"/>
    <w:rsid w:val="00D26464"/>
    <w:rsid w:val="00D5190A"/>
    <w:rsid w:val="00D76360"/>
    <w:rsid w:val="00DC34BB"/>
    <w:rsid w:val="00DD69A3"/>
    <w:rsid w:val="00E14D6D"/>
    <w:rsid w:val="00E33DEE"/>
    <w:rsid w:val="00E42EE8"/>
    <w:rsid w:val="00EF6EE5"/>
    <w:rsid w:val="00F37FAB"/>
    <w:rsid w:val="00F963B3"/>
    <w:rsid w:val="00FD09D4"/>
    <w:rsid w:val="26E32B33"/>
    <w:rsid w:val="3A14459A"/>
    <w:rsid w:val="67FE5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5:docId w15:val="{5E1BC1AD-A670-4FED-91B5-F7BE117F5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Char"/>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Char"/>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Char"/>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Char"/>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qFormat/>
    <w:pPr>
      <w:spacing w:after="120"/>
    </w:pPr>
    <w:rPr>
      <w:szCs w:val="24"/>
    </w:r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Subtitle"/>
    <w:basedOn w:val="a"/>
    <w:next w:val="a"/>
    <w:link w:val="Char3"/>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8">
    <w:name w:val="Title"/>
    <w:basedOn w:val="a"/>
    <w:next w:val="a"/>
    <w:link w:val="Char4"/>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9">
    <w:name w:val="Table Grid"/>
    <w:basedOn w:val="a1"/>
    <w:uiPriority w:val="39"/>
    <w:qFormat/>
    <w:rPr>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qFormat/>
    <w:rPr>
      <w:rFonts w:cstheme="majorBidi"/>
      <w:color w:val="0F4761" w:themeColor="accent1" w:themeShade="BF"/>
      <w:sz w:val="28"/>
      <w:szCs w:val="28"/>
    </w:rPr>
  </w:style>
  <w:style w:type="character" w:customStyle="1" w:styleId="5Char">
    <w:name w:val="标题 5 Char"/>
    <w:basedOn w:val="a0"/>
    <w:link w:val="5"/>
    <w:uiPriority w:val="9"/>
    <w:semiHidden/>
    <w:qFormat/>
    <w:rPr>
      <w:rFonts w:cstheme="majorBidi"/>
      <w:color w:val="0F4761" w:themeColor="accent1" w:themeShade="BF"/>
      <w:sz w:val="24"/>
    </w:rPr>
  </w:style>
  <w:style w:type="character" w:customStyle="1" w:styleId="6Char">
    <w:name w:val="标题 6 Char"/>
    <w:basedOn w:val="a0"/>
    <w:link w:val="6"/>
    <w:uiPriority w:val="9"/>
    <w:semiHidden/>
    <w:qFormat/>
    <w:rPr>
      <w:rFonts w:cstheme="majorBidi"/>
      <w:b/>
      <w:bCs/>
      <w:color w:val="0F4761"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4">
    <w:name w:val="标题 Char"/>
    <w:basedOn w:val="a0"/>
    <w:link w:val="a8"/>
    <w:uiPriority w:val="10"/>
    <w:qFormat/>
    <w:rPr>
      <w:rFonts w:asciiTheme="majorHAnsi" w:eastAsiaTheme="majorEastAsia" w:hAnsiTheme="majorHAnsi" w:cstheme="majorBidi"/>
      <w:spacing w:val="-10"/>
      <w:kern w:val="28"/>
      <w:sz w:val="56"/>
      <w:szCs w:val="56"/>
    </w:rPr>
  </w:style>
  <w:style w:type="character" w:customStyle="1" w:styleId="Char3">
    <w:name w:val="副标题 Char"/>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Char5"/>
    <w:uiPriority w:val="29"/>
    <w:qFormat/>
    <w:pPr>
      <w:spacing w:before="160"/>
      <w:jc w:val="center"/>
    </w:pPr>
    <w:rPr>
      <w:i/>
      <w:iCs/>
      <w:color w:val="404040" w:themeColor="text1" w:themeTint="BF"/>
    </w:rPr>
  </w:style>
  <w:style w:type="character" w:customStyle="1" w:styleId="Char5">
    <w:name w:val="引用 Char"/>
    <w:basedOn w:val="a0"/>
    <w:link w:val="aa"/>
    <w:uiPriority w:val="29"/>
    <w:qFormat/>
    <w:rPr>
      <w:i/>
      <w:iCs/>
      <w:color w:val="404040" w:themeColor="text1" w:themeTint="BF"/>
    </w:rPr>
  </w:style>
  <w:style w:type="paragraph" w:styleId="ab">
    <w:name w:val="List Paragraph"/>
    <w:basedOn w:val="a"/>
    <w:uiPriority w:val="34"/>
    <w:qFormat/>
    <w:pPr>
      <w:ind w:left="720"/>
      <w:contextualSpacing/>
    </w:pPr>
  </w:style>
  <w:style w:type="character" w:customStyle="1" w:styleId="10">
    <w:name w:val="明显强调1"/>
    <w:basedOn w:val="a0"/>
    <w:uiPriority w:val="21"/>
    <w:qFormat/>
    <w:rPr>
      <w:i/>
      <w:iCs/>
      <w:color w:val="0F4761" w:themeColor="accent1" w:themeShade="BF"/>
    </w:rPr>
  </w:style>
  <w:style w:type="paragraph" w:styleId="ac">
    <w:name w:val="Intense Quote"/>
    <w:basedOn w:val="a"/>
    <w:next w:val="a"/>
    <w:link w:val="Char6"/>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6">
    <w:name w:val="明显引用 Char"/>
    <w:basedOn w:val="a0"/>
    <w:link w:val="ac"/>
    <w:uiPriority w:val="30"/>
    <w:qFormat/>
    <w:rPr>
      <w:i/>
      <w:iCs/>
      <w:color w:val="0F4761" w:themeColor="accent1" w:themeShade="BF"/>
    </w:rPr>
  </w:style>
  <w:style w:type="character" w:customStyle="1" w:styleId="11">
    <w:name w:val="明显参考1"/>
    <w:basedOn w:val="a0"/>
    <w:uiPriority w:val="32"/>
    <w:qFormat/>
    <w:rPr>
      <w:b/>
      <w:bCs/>
      <w:smallCaps/>
      <w:color w:val="0F4761" w:themeColor="accent1" w:themeShade="BF"/>
      <w:spacing w:val="5"/>
    </w:rPr>
  </w:style>
  <w:style w:type="character" w:customStyle="1" w:styleId="Char">
    <w:name w:val="正文文本 Char"/>
    <w:basedOn w:val="a0"/>
    <w:link w:val="a3"/>
    <w:qFormat/>
    <w:rPr>
      <w:rFonts w:ascii="Times New Roman" w:eastAsia="宋体" w:hAnsi="Times New Roman" w:cs="Times New Roman"/>
      <w:sz w:val="21"/>
      <w14:ligatures w14:val="none"/>
    </w:rPr>
  </w:style>
  <w:style w:type="character" w:customStyle="1" w:styleId="Char2">
    <w:name w:val="页眉 Char"/>
    <w:basedOn w:val="a0"/>
    <w:link w:val="a6"/>
    <w:uiPriority w:val="99"/>
    <w:qFormat/>
    <w:rPr>
      <w:rFonts w:ascii="Times New Roman" w:eastAsia="宋体" w:hAnsi="Times New Roman" w:cs="Times New Roman"/>
      <w:sz w:val="18"/>
      <w:szCs w:val="18"/>
      <w14:ligatures w14:val="none"/>
    </w:rPr>
  </w:style>
  <w:style w:type="character" w:customStyle="1" w:styleId="Char1">
    <w:name w:val="页脚 Char"/>
    <w:basedOn w:val="a0"/>
    <w:link w:val="a5"/>
    <w:uiPriority w:val="99"/>
    <w:qFormat/>
    <w:rPr>
      <w:rFonts w:ascii="Times New Roman" w:eastAsia="宋体" w:hAnsi="Times New Roman" w:cs="Times New Roman"/>
      <w:sz w:val="18"/>
      <w:szCs w:val="18"/>
      <w14:ligatures w14:val="none"/>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425</Words>
  <Characters>2427</Characters>
  <Application>Microsoft Office Word</Application>
  <DocSecurity>4</DocSecurity>
  <Lines>20</Lines>
  <Paragraphs>5</Paragraphs>
  <ScaleCrop>false</ScaleCrop>
  <Company>P R C</Company>
  <LinksUpToDate>false</LinksUpToDate>
  <CharactersWithSpaces>2847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Robben Xu</dc:creator>
  <cp:lastModifiedBy>China</cp:lastModifiedBy>
  <cp:revision>2</cp:revision>
  <cp:lastPrinted>2026-03-02T06:09:00Z</cp:lastPrinted>
  <dcterms:created xsi:type="dcterms:W3CDTF">2026-05-12T08:02:00Z</dcterms:created>
  <dcterms:modified xsi:type="dcterms:W3CDTF">2026-05-12T08:02:00Z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D4D563D6508141AB280F84698DFE1FAD_43</vt:lpwstr>
  </property>
</Properties>
</file>